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B1" w:rsidRPr="002D372D" w:rsidRDefault="008175B1" w:rsidP="008175B1">
      <w:pPr>
        <w:tabs>
          <w:tab w:val="left" w:pos="5529"/>
        </w:tabs>
        <w:spacing w:before="120" w:after="120"/>
        <w:ind w:left="5670"/>
      </w:pPr>
      <w:r w:rsidRPr="002D372D">
        <w:rPr>
          <w:rStyle w:val="rvts15"/>
          <w:sz w:val="28"/>
          <w:lang w:val="uk-UA"/>
        </w:rPr>
        <w:t>ЗАТВЕРДЖЕНО</w:t>
      </w:r>
      <w:r>
        <w:rPr>
          <w:rStyle w:val="rvts15"/>
          <w:sz w:val="28"/>
          <w:lang w:val="uk-UA"/>
        </w:rPr>
        <w:t xml:space="preserve"> </w:t>
      </w:r>
    </w:p>
    <w:p w:rsidR="008175B1" w:rsidRPr="002D372D" w:rsidRDefault="008175B1" w:rsidP="008175B1">
      <w:pPr>
        <w:tabs>
          <w:tab w:val="left" w:pos="5529"/>
        </w:tabs>
        <w:ind w:left="5670"/>
        <w:jc w:val="both"/>
        <w:rPr>
          <w:rStyle w:val="rvts15"/>
          <w:sz w:val="28"/>
          <w:shd w:val="clear" w:color="auto" w:fill="FFFF00"/>
          <w:lang w:val="uk-UA"/>
        </w:rPr>
      </w:pPr>
      <w:r w:rsidRPr="009F67F8">
        <w:rPr>
          <w:rStyle w:val="rvts15"/>
          <w:sz w:val="28"/>
          <w:lang w:val="uk-UA"/>
        </w:rPr>
        <w:t>Наказ Північного</w:t>
      </w:r>
      <w:r>
        <w:rPr>
          <w:rStyle w:val="rvts15"/>
          <w:sz w:val="28"/>
          <w:lang w:val="uk-UA"/>
        </w:rPr>
        <w:t xml:space="preserve"> </w:t>
      </w:r>
    </w:p>
    <w:p w:rsidR="008175B1" w:rsidRPr="002D372D" w:rsidRDefault="008175B1" w:rsidP="008175B1">
      <w:pPr>
        <w:tabs>
          <w:tab w:val="left" w:pos="5529"/>
        </w:tabs>
        <w:ind w:left="5670"/>
        <w:jc w:val="both"/>
        <w:rPr>
          <w:rStyle w:val="rvts15"/>
          <w:sz w:val="28"/>
          <w:shd w:val="clear" w:color="auto" w:fill="FFFF00"/>
          <w:lang w:val="uk-UA"/>
        </w:rPr>
      </w:pPr>
      <w:r w:rsidRPr="009F67F8">
        <w:rPr>
          <w:rStyle w:val="rvts15"/>
          <w:sz w:val="28"/>
          <w:lang w:val="uk-UA"/>
        </w:rPr>
        <w:t>міжрегіонального управління</w:t>
      </w:r>
      <w:r w:rsidRPr="002D372D">
        <w:rPr>
          <w:rStyle w:val="rvts15"/>
          <w:sz w:val="28"/>
          <w:shd w:val="clear" w:color="auto" w:fill="FFFF00"/>
          <w:lang w:val="uk-UA"/>
        </w:rPr>
        <w:t xml:space="preserve"> </w:t>
      </w:r>
    </w:p>
    <w:p w:rsidR="008175B1" w:rsidRPr="002D372D" w:rsidRDefault="008175B1" w:rsidP="008175B1">
      <w:pPr>
        <w:tabs>
          <w:tab w:val="left" w:pos="5529"/>
        </w:tabs>
        <w:ind w:left="5670"/>
        <w:jc w:val="both"/>
        <w:rPr>
          <w:rStyle w:val="rvts15"/>
          <w:sz w:val="28"/>
          <w:shd w:val="clear" w:color="auto" w:fill="FFFF00"/>
          <w:lang w:val="uk-UA"/>
        </w:rPr>
      </w:pPr>
      <w:r w:rsidRPr="009F67F8">
        <w:rPr>
          <w:rStyle w:val="rvts15"/>
          <w:sz w:val="28"/>
          <w:lang w:val="uk-UA"/>
        </w:rPr>
        <w:t>ДПС по роботі з великими</w:t>
      </w:r>
    </w:p>
    <w:p w:rsidR="008175B1" w:rsidRPr="002D372D" w:rsidRDefault="008175B1" w:rsidP="008175B1">
      <w:pPr>
        <w:tabs>
          <w:tab w:val="left" w:pos="5529"/>
        </w:tabs>
        <w:ind w:left="5670"/>
        <w:jc w:val="both"/>
        <w:rPr>
          <w:lang w:val="uk-UA"/>
        </w:rPr>
      </w:pPr>
      <w:r w:rsidRPr="009F67F8">
        <w:rPr>
          <w:rStyle w:val="rvts15"/>
          <w:sz w:val="28"/>
          <w:lang w:val="uk-UA"/>
        </w:rPr>
        <w:t>платниками податків</w:t>
      </w:r>
      <w:r w:rsidRPr="002D372D">
        <w:rPr>
          <w:rStyle w:val="rvts15"/>
          <w:sz w:val="28"/>
          <w:shd w:val="clear" w:color="auto" w:fill="FFFF00"/>
          <w:lang w:val="uk-UA"/>
        </w:rPr>
        <w:t xml:space="preserve"> </w:t>
      </w:r>
    </w:p>
    <w:p w:rsidR="00934B71" w:rsidRPr="005E61B1" w:rsidRDefault="00934B71" w:rsidP="00934B71">
      <w:pPr>
        <w:tabs>
          <w:tab w:val="left" w:pos="5529"/>
        </w:tabs>
        <w:ind w:left="5670"/>
        <w:jc w:val="both"/>
        <w:rPr>
          <w:lang w:val="uk-UA"/>
        </w:rPr>
      </w:pPr>
      <w:r w:rsidRPr="009F67F8">
        <w:rPr>
          <w:sz w:val="28"/>
          <w:lang w:val="uk-UA"/>
        </w:rPr>
        <w:t xml:space="preserve">від </w:t>
      </w:r>
      <w:r w:rsidR="00A35ECD">
        <w:rPr>
          <w:sz w:val="28"/>
          <w:lang w:val="uk-UA"/>
        </w:rPr>
        <w:t>30</w:t>
      </w:r>
      <w:r w:rsidRPr="009F67F8">
        <w:rPr>
          <w:sz w:val="28"/>
          <w:lang w:val="uk-UA"/>
        </w:rPr>
        <w:t>.</w:t>
      </w:r>
      <w:r>
        <w:rPr>
          <w:sz w:val="28"/>
          <w:lang w:val="uk-UA"/>
        </w:rPr>
        <w:t>0</w:t>
      </w:r>
      <w:r w:rsidR="00A35ECD">
        <w:rPr>
          <w:sz w:val="28"/>
          <w:lang w:val="uk-UA"/>
        </w:rPr>
        <w:t>7</w:t>
      </w:r>
      <w:r w:rsidRPr="009F67F8">
        <w:rPr>
          <w:sz w:val="28"/>
          <w:lang w:val="uk-UA"/>
        </w:rPr>
        <w:t>.2021</w:t>
      </w:r>
      <w:r>
        <w:rPr>
          <w:sz w:val="28"/>
          <w:lang w:val="uk-UA"/>
        </w:rPr>
        <w:t> р.  </w:t>
      </w:r>
      <w:r w:rsidRPr="009F67F8">
        <w:rPr>
          <w:sz w:val="28"/>
          <w:lang w:val="uk-UA"/>
        </w:rPr>
        <w:t xml:space="preserve">№ </w:t>
      </w:r>
      <w:r w:rsidR="00A35ECD">
        <w:rPr>
          <w:sz w:val="28"/>
          <w:lang w:val="uk-UA"/>
        </w:rPr>
        <w:t>93</w:t>
      </w:r>
      <w:r>
        <w:rPr>
          <w:sz w:val="28"/>
          <w:lang w:val="uk-UA"/>
        </w:rPr>
        <w:t>-о</w:t>
      </w:r>
    </w:p>
    <w:p w:rsidR="008175B1" w:rsidRPr="005E61B1" w:rsidRDefault="008175B1" w:rsidP="008175B1">
      <w:pPr>
        <w:tabs>
          <w:tab w:val="left" w:pos="1342"/>
        </w:tabs>
        <w:jc w:val="center"/>
        <w:rPr>
          <w:b/>
          <w:sz w:val="28"/>
          <w:szCs w:val="28"/>
          <w:lang w:val="uk-UA"/>
        </w:rPr>
      </w:pPr>
    </w:p>
    <w:p w:rsidR="008175B1" w:rsidRDefault="008175B1" w:rsidP="008175B1">
      <w:pPr>
        <w:tabs>
          <w:tab w:val="left" w:pos="1342"/>
        </w:tabs>
        <w:rPr>
          <w:b/>
          <w:sz w:val="28"/>
          <w:szCs w:val="28"/>
          <w:lang w:val="uk-UA"/>
        </w:rPr>
      </w:pPr>
    </w:p>
    <w:p w:rsidR="008175B1" w:rsidRPr="008175B1" w:rsidRDefault="008175B1" w:rsidP="008175B1">
      <w:pPr>
        <w:tabs>
          <w:tab w:val="left" w:pos="1342"/>
        </w:tabs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УМОВИ</w:t>
      </w:r>
      <w:r>
        <w:rPr>
          <w:b/>
          <w:sz w:val="28"/>
          <w:szCs w:val="28"/>
          <w:lang w:val="uk-UA"/>
        </w:rPr>
        <w:br/>
        <w:t>проведення конкурсу на зайняття вакантної посади державної служби категорії «</w:t>
      </w:r>
      <w:r w:rsidR="00A35ECD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>» –</w:t>
      </w:r>
      <w:r w:rsidRPr="005E61B1">
        <w:rPr>
          <w:b/>
          <w:sz w:val="28"/>
          <w:szCs w:val="28"/>
          <w:lang w:val="uk-UA"/>
        </w:rPr>
        <w:t xml:space="preserve"> </w:t>
      </w:r>
      <w:r w:rsidR="009D4365">
        <w:rPr>
          <w:b/>
          <w:sz w:val="28"/>
          <w:szCs w:val="28"/>
          <w:lang w:val="uk-UA"/>
        </w:rPr>
        <w:t>головного державного ревізора-інспектора</w:t>
      </w:r>
      <w:r w:rsidR="005E61B1" w:rsidRPr="005E61B1">
        <w:rPr>
          <w:b/>
          <w:sz w:val="28"/>
          <w:szCs w:val="28"/>
          <w:lang w:val="uk-UA"/>
        </w:rPr>
        <w:t xml:space="preserve"> відділу </w:t>
      </w:r>
      <w:r w:rsidR="00A35ECD">
        <w:rPr>
          <w:b/>
          <w:sz w:val="28"/>
          <w:szCs w:val="28"/>
          <w:lang w:val="uk-UA"/>
        </w:rPr>
        <w:t>планових перевірок</w:t>
      </w:r>
      <w:r w:rsidR="005E61B1" w:rsidRPr="005E61B1">
        <w:rPr>
          <w:b/>
          <w:sz w:val="28"/>
          <w:szCs w:val="28"/>
          <w:lang w:val="uk-UA"/>
        </w:rPr>
        <w:t xml:space="preserve"> управління податкового </w:t>
      </w:r>
      <w:r w:rsidR="00A35ECD">
        <w:rPr>
          <w:b/>
          <w:sz w:val="28"/>
          <w:szCs w:val="28"/>
          <w:lang w:val="uk-UA"/>
        </w:rPr>
        <w:t>аудиту</w:t>
      </w:r>
      <w:r w:rsidR="00D5518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hd w:val="clear" w:color="auto" w:fill="FFFFFF"/>
          <w:lang w:val="uk-UA"/>
        </w:rPr>
        <w:t xml:space="preserve">Північного міжрегіонального управління ДПС по роботі з великими платниками податків </w:t>
      </w:r>
    </w:p>
    <w:p w:rsidR="00CB67E8" w:rsidRPr="001334B3" w:rsidRDefault="00CB67E8" w:rsidP="00CB67E8">
      <w:pPr>
        <w:pStyle w:val="a3"/>
        <w:spacing w:before="0" w:beforeAutospacing="0" w:after="0" w:afterAutospacing="0"/>
        <w:jc w:val="center"/>
        <w:rPr>
          <w:lang w:val="uk-UA"/>
        </w:rPr>
      </w:pP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3"/>
        <w:gridCol w:w="2672"/>
        <w:gridCol w:w="6672"/>
      </w:tblGrid>
      <w:tr w:rsidR="00CB67E8" w:rsidRPr="00661D2A" w:rsidTr="00DC328D">
        <w:trPr>
          <w:tblCellSpacing w:w="22" w:type="dxa"/>
          <w:jc w:val="center"/>
        </w:trPr>
        <w:tc>
          <w:tcPr>
            <w:tcW w:w="49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CB67E8" w:rsidRDefault="00CB67E8" w:rsidP="00C3193D">
            <w:pPr>
              <w:pStyle w:val="a3"/>
              <w:jc w:val="center"/>
              <w:rPr>
                <w:b/>
                <w:lang w:val="uk-UA"/>
              </w:rPr>
            </w:pPr>
            <w:r w:rsidRPr="00CB67E8">
              <w:rPr>
                <w:b/>
                <w:lang w:val="uk-UA"/>
              </w:rPr>
              <w:t>Загальні умови</w:t>
            </w:r>
          </w:p>
        </w:tc>
      </w:tr>
      <w:tr w:rsidR="00CB67E8" w:rsidRPr="00C218AD" w:rsidTr="00A35ECD">
        <w:trPr>
          <w:tblCellSpacing w:w="22" w:type="dxa"/>
          <w:jc w:val="center"/>
        </w:trPr>
        <w:tc>
          <w:tcPr>
            <w:tcW w:w="1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8175B1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Посадові обов'язки</w:t>
            </w:r>
          </w:p>
        </w:tc>
        <w:tc>
          <w:tcPr>
            <w:tcW w:w="3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52" w:rsidRPr="00C218AD" w:rsidRDefault="00683D52" w:rsidP="00683D52">
            <w:pPr>
              <w:pStyle w:val="a3"/>
              <w:spacing w:before="0" w:beforeAutospacing="0" w:after="0" w:afterAutospacing="0"/>
              <w:ind w:firstLine="335"/>
              <w:jc w:val="both"/>
              <w:rPr>
                <w:lang w:val="uk-UA"/>
              </w:rPr>
            </w:pPr>
            <w:r w:rsidRPr="00C218AD">
              <w:rPr>
                <w:rFonts w:eastAsia="Times New Roman"/>
                <w:lang w:val="uk-UA"/>
              </w:rPr>
              <w:t>Аналітично</w:t>
            </w:r>
            <w:r w:rsidRPr="00C218AD">
              <w:rPr>
                <w:lang w:val="uk-UA"/>
              </w:rPr>
              <w:t> - </w:t>
            </w:r>
            <w:r w:rsidRPr="00C218AD">
              <w:rPr>
                <w:rFonts w:eastAsia="Times New Roman"/>
                <w:lang w:val="uk-UA"/>
              </w:rPr>
              <w:t>інформаційне забезпечення контрольно-перевірочної роботи, використа</w:t>
            </w:r>
            <w:r w:rsidRPr="00C218AD">
              <w:rPr>
                <w:lang w:val="uk-UA"/>
              </w:rPr>
              <w:t>ння інформаційних баз даних ДПС;</w:t>
            </w:r>
            <w:r w:rsidRPr="00C218AD">
              <w:rPr>
                <w:rFonts w:eastAsia="Times New Roman"/>
                <w:lang w:val="uk-UA"/>
              </w:rPr>
              <w:t xml:space="preserve"> </w:t>
            </w:r>
          </w:p>
          <w:p w:rsidR="00CB67E8" w:rsidRPr="00C218AD" w:rsidRDefault="00683D52" w:rsidP="00683D52">
            <w:pPr>
              <w:pStyle w:val="a3"/>
              <w:spacing w:before="0" w:beforeAutospacing="0" w:after="0" w:afterAutospacing="0"/>
              <w:ind w:firstLine="335"/>
              <w:jc w:val="both"/>
              <w:rPr>
                <w:lang w:val="uk-UA"/>
              </w:rPr>
            </w:pPr>
            <w:r w:rsidRPr="00C218AD">
              <w:rPr>
                <w:rFonts w:eastAsia="Times New Roman"/>
                <w:lang w:val="uk-UA"/>
              </w:rPr>
              <w:t>Аналіз ризиків у частині формування плану-графіка проведення планових документальних перевірок платників податків</w:t>
            </w:r>
            <w:r w:rsidRPr="00C218AD">
              <w:rPr>
                <w:lang w:val="uk-UA"/>
              </w:rPr>
              <w:t xml:space="preserve">; </w:t>
            </w:r>
          </w:p>
          <w:p w:rsidR="00683D52" w:rsidRPr="00C218AD" w:rsidRDefault="00683D52" w:rsidP="00683D52">
            <w:pPr>
              <w:pStyle w:val="a3"/>
              <w:spacing w:before="0" w:beforeAutospacing="0" w:after="0" w:afterAutospacing="0"/>
              <w:ind w:firstLine="335"/>
              <w:jc w:val="both"/>
              <w:rPr>
                <w:lang w:val="uk-UA"/>
              </w:rPr>
            </w:pPr>
            <w:r w:rsidRPr="00C218AD">
              <w:rPr>
                <w:lang w:val="uk-UA"/>
              </w:rPr>
              <w:t>У</w:t>
            </w:r>
            <w:r w:rsidRPr="00C218AD">
              <w:rPr>
                <w:rFonts w:eastAsia="Times New Roman"/>
                <w:lang w:val="uk-UA"/>
              </w:rPr>
              <w:t>часть у планових та позапланових документальних перевірках платників податків, фактичних перевірках, перевірках суб’єктів господарювання</w:t>
            </w:r>
            <w:r w:rsidRPr="00C218AD">
              <w:rPr>
                <w:lang w:val="uk-UA"/>
              </w:rPr>
              <w:t xml:space="preserve">; </w:t>
            </w:r>
          </w:p>
          <w:p w:rsidR="00683D52" w:rsidRPr="00C218AD" w:rsidRDefault="00683D52" w:rsidP="00683D52">
            <w:pPr>
              <w:pStyle w:val="a3"/>
              <w:spacing w:before="0" w:beforeAutospacing="0" w:after="0" w:afterAutospacing="0"/>
              <w:ind w:firstLine="335"/>
              <w:jc w:val="both"/>
              <w:rPr>
                <w:lang w:val="uk-UA"/>
              </w:rPr>
            </w:pPr>
            <w:r w:rsidRPr="00C218AD">
              <w:rPr>
                <w:rFonts w:eastAsia="Times New Roman"/>
                <w:lang w:val="uk-UA"/>
              </w:rPr>
              <w:t xml:space="preserve">Застосування штрафних (фінансових) санкцій та пені (у т.ч. пені за порушення строків розрахунків у сфері </w:t>
            </w:r>
            <w:proofErr w:type="spellStart"/>
            <w:r w:rsidRPr="00C218AD">
              <w:rPr>
                <w:rFonts w:eastAsia="Times New Roman"/>
                <w:lang w:val="uk-UA"/>
              </w:rPr>
              <w:t>ЗЕД</w:t>
            </w:r>
            <w:proofErr w:type="spellEnd"/>
            <w:r w:rsidRPr="00C218AD">
              <w:rPr>
                <w:rFonts w:eastAsia="Times New Roman"/>
                <w:lang w:val="uk-UA"/>
              </w:rPr>
              <w:t>), визначених органами ДПС, у межах компетенції</w:t>
            </w:r>
            <w:r w:rsidRPr="00C218AD">
              <w:rPr>
                <w:lang w:val="uk-UA"/>
              </w:rPr>
              <w:t xml:space="preserve">; </w:t>
            </w:r>
          </w:p>
          <w:p w:rsidR="00683D52" w:rsidRPr="00C218AD" w:rsidRDefault="00683D52" w:rsidP="00C218AD">
            <w:pPr>
              <w:pStyle w:val="a3"/>
              <w:spacing w:before="0" w:beforeAutospacing="0" w:after="0" w:afterAutospacing="0"/>
              <w:ind w:firstLine="335"/>
              <w:jc w:val="both"/>
              <w:rPr>
                <w:lang w:val="uk-UA"/>
              </w:rPr>
            </w:pPr>
            <w:r w:rsidRPr="00C218AD">
              <w:rPr>
                <w:rFonts w:eastAsia="Times New Roman"/>
                <w:lang w:val="uk-UA"/>
              </w:rPr>
              <w:t>Здійснення у випадках, передбачених законом, провадження у справах про адміністративні правопорушення, складання протоколів про адміністративні правопорушення стосовно посадових осіб платників податків – юридичних осіб, у випадках, передбачених Кодексом України про адміністративні правопорушення за результатами фактичних та документальних перевірок, винесенням (винесення у разі необхідності) постанов у межах компетенції</w:t>
            </w:r>
            <w:r w:rsidR="00C218AD" w:rsidRPr="00C218AD">
              <w:rPr>
                <w:lang w:val="uk-UA"/>
              </w:rPr>
              <w:t xml:space="preserve">; </w:t>
            </w:r>
          </w:p>
          <w:p w:rsidR="00C218AD" w:rsidRPr="00C218AD" w:rsidRDefault="00C218AD" w:rsidP="00C218AD">
            <w:pPr>
              <w:pStyle w:val="a3"/>
              <w:spacing w:before="0" w:beforeAutospacing="0" w:after="0" w:afterAutospacing="0"/>
              <w:ind w:firstLine="335"/>
              <w:jc w:val="both"/>
              <w:rPr>
                <w:lang w:val="uk-UA"/>
              </w:rPr>
            </w:pPr>
            <w:r w:rsidRPr="00C218AD">
              <w:rPr>
                <w:rFonts w:eastAsia="Times New Roman"/>
                <w:lang w:val="uk-UA"/>
              </w:rPr>
              <w:t>Представництво інтересів у судах: участь, у разі необхідності, у межах компетенції у супроводженні судових справ та у судових засіданнях, підготовка необхідних документів; вивчення та аналіз, у разі необхідності, судової практики відповідно до функціональних повноважень відділу</w:t>
            </w:r>
            <w:r w:rsidRPr="00C218AD">
              <w:rPr>
                <w:lang w:val="uk-UA"/>
              </w:rPr>
              <w:t xml:space="preserve">; </w:t>
            </w:r>
          </w:p>
          <w:p w:rsidR="00C218AD" w:rsidRPr="00C218AD" w:rsidRDefault="00C218AD" w:rsidP="00C218AD">
            <w:pPr>
              <w:pStyle w:val="a3"/>
              <w:spacing w:before="0" w:beforeAutospacing="0" w:after="0" w:afterAutospacing="0"/>
              <w:ind w:firstLine="335"/>
              <w:jc w:val="both"/>
              <w:rPr>
                <w:lang w:val="uk-UA"/>
              </w:rPr>
            </w:pPr>
            <w:r w:rsidRPr="00C218AD">
              <w:rPr>
                <w:rFonts w:eastAsia="Times New Roman"/>
                <w:lang w:val="uk-UA"/>
              </w:rPr>
              <w:t>Забезпечення виконання завдань та доручень керівництва з питань, що належать до компетенції структурного підрозділу, виконання контрольних завдань</w:t>
            </w:r>
            <w:r w:rsidRPr="00C218AD">
              <w:rPr>
                <w:lang w:val="uk-UA"/>
              </w:rPr>
              <w:t xml:space="preserve"> ДПС України; </w:t>
            </w:r>
          </w:p>
          <w:p w:rsidR="00C218AD" w:rsidRPr="00C218AD" w:rsidRDefault="00C218AD" w:rsidP="00C218AD">
            <w:pPr>
              <w:pStyle w:val="a3"/>
              <w:spacing w:before="0" w:beforeAutospacing="0" w:after="0" w:afterAutospacing="0"/>
              <w:ind w:firstLine="335"/>
              <w:jc w:val="both"/>
              <w:rPr>
                <w:lang w:val="uk-UA"/>
              </w:rPr>
            </w:pPr>
            <w:r w:rsidRPr="00C218AD">
              <w:rPr>
                <w:rFonts w:eastAsia="Times New Roman"/>
                <w:lang w:val="uk-UA"/>
              </w:rPr>
              <w:t xml:space="preserve">Підготовка пропозицій до розпорядчих документів </w:t>
            </w:r>
            <w:r w:rsidRPr="00C218AD">
              <w:rPr>
                <w:lang w:val="uk-UA"/>
              </w:rPr>
              <w:t xml:space="preserve">ДПС </w:t>
            </w:r>
            <w:r w:rsidRPr="00C218AD">
              <w:rPr>
                <w:rFonts w:eastAsia="Times New Roman"/>
                <w:lang w:val="uk-UA"/>
              </w:rPr>
              <w:t>та нормативно-правових актів з питань контрольно-перевірочної роботи</w:t>
            </w:r>
            <w:r w:rsidRPr="00C218AD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</w:p>
        </w:tc>
      </w:tr>
      <w:tr w:rsidR="00CB67E8" w:rsidRPr="00661D2A" w:rsidTr="00A35ECD">
        <w:trPr>
          <w:tblCellSpacing w:w="22" w:type="dxa"/>
          <w:jc w:val="center"/>
        </w:trPr>
        <w:tc>
          <w:tcPr>
            <w:tcW w:w="1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Умови оплати праці</w:t>
            </w:r>
          </w:p>
        </w:tc>
        <w:tc>
          <w:tcPr>
            <w:tcW w:w="3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Default="00CB67E8" w:rsidP="00CB67E8">
            <w:pPr>
              <w:jc w:val="both"/>
              <w:rPr>
                <w:lang w:val="uk-UA"/>
              </w:rPr>
            </w:pPr>
            <w:r w:rsidRPr="00661D2A">
              <w:rPr>
                <w:lang w:val="uk-UA"/>
              </w:rPr>
              <w:t> </w:t>
            </w:r>
            <w:r>
              <w:rPr>
                <w:lang w:val="uk-UA"/>
              </w:rPr>
              <w:t xml:space="preserve">Посадовий оклад – </w:t>
            </w:r>
            <w:r w:rsidR="001334B3">
              <w:rPr>
                <w:lang w:val="uk-UA"/>
              </w:rPr>
              <w:t>55</w:t>
            </w:r>
            <w:r w:rsidR="00D04583">
              <w:rPr>
                <w:lang w:val="uk-UA"/>
              </w:rPr>
              <w:t>00</w:t>
            </w:r>
            <w:r>
              <w:rPr>
                <w:lang w:val="uk-UA"/>
              </w:rPr>
              <w:t xml:space="preserve"> гривень.</w:t>
            </w:r>
          </w:p>
          <w:p w:rsidR="00CB67E8" w:rsidRDefault="00CB67E8" w:rsidP="00CB67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Надбавка за вислугу років, надбавка за ранг державного службовця, надбавка за інтенсивність праці (Закон України </w:t>
            </w:r>
          </w:p>
          <w:p w:rsidR="00CB67E8" w:rsidRDefault="00CB67E8" w:rsidP="00CB67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від 10 грудня 2015 року № 889-VIII «Про державну службу», постанова Кабінету Міністрів України від 18 січня 2017 року № 15 «Питання оплати праці працівників державних органів» (із змінами і доповненнями).</w:t>
            </w:r>
          </w:p>
          <w:p w:rsidR="00CB67E8" w:rsidRPr="00661D2A" w:rsidRDefault="00CB67E8" w:rsidP="00CB67E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За результатами роботи та за наявності достатнього фонду оплати праці – премія.</w:t>
            </w:r>
          </w:p>
        </w:tc>
      </w:tr>
      <w:tr w:rsidR="00CB67E8" w:rsidRPr="00661D2A" w:rsidTr="00A35ECD">
        <w:trPr>
          <w:tblCellSpacing w:w="22" w:type="dxa"/>
          <w:jc w:val="center"/>
        </w:trPr>
        <w:tc>
          <w:tcPr>
            <w:tcW w:w="1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3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A35ECD" w:rsidP="00C3193D">
            <w:pPr>
              <w:pStyle w:val="a3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Строково</w:t>
            </w:r>
            <w:proofErr w:type="spellEnd"/>
            <w:r>
              <w:rPr>
                <w:lang w:val="uk-UA"/>
              </w:rPr>
              <w:t>,</w:t>
            </w:r>
            <w:r w:rsidRPr="004B7738">
              <w:rPr>
                <w:lang w:val="uk-UA"/>
              </w:rPr>
              <w:t xml:space="preserve"> на час відпустки для догляду за дитиною </w:t>
            </w:r>
            <w:r>
              <w:rPr>
                <w:lang w:val="uk-UA"/>
              </w:rPr>
              <w:t>о</w:t>
            </w:r>
            <w:r w:rsidRPr="004B7738">
              <w:rPr>
                <w:lang w:val="uk-UA"/>
              </w:rPr>
              <w:t>сновного</w:t>
            </w:r>
            <w:r>
              <w:rPr>
                <w:lang w:val="uk-UA"/>
              </w:rPr>
              <w:t xml:space="preserve"> працівника</w:t>
            </w:r>
            <w:r w:rsidR="00CB67E8" w:rsidRPr="00781B7C">
              <w:rPr>
                <w:lang w:val="uk-UA"/>
              </w:rPr>
              <w:br/>
            </w:r>
            <w:r w:rsidR="008175B1">
              <w:rPr>
                <w:lang w:val="uk-UA"/>
              </w:rPr>
              <w:t> </w:t>
            </w:r>
            <w:r w:rsidR="008175B1">
              <w:rPr>
                <w:lang w:val="uk-UA"/>
              </w:rPr>
              <w:br/>
              <w:t>С</w:t>
            </w:r>
            <w:r w:rsidR="00CB67E8" w:rsidRPr="00661D2A">
              <w:rPr>
                <w:lang w:val="uk-UA"/>
              </w:rPr>
              <w:t>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</w:r>
          </w:p>
        </w:tc>
      </w:tr>
      <w:tr w:rsidR="00CB67E8" w:rsidRPr="00661D2A" w:rsidTr="00A35ECD">
        <w:trPr>
          <w:tblCellSpacing w:w="22" w:type="dxa"/>
          <w:jc w:val="center"/>
        </w:trPr>
        <w:tc>
          <w:tcPr>
            <w:tcW w:w="1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3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  <w:rPr>
                <w:lang w:val="uk-UA"/>
              </w:rPr>
            </w:pPr>
            <w:r w:rsidRPr="00661D2A">
              <w:rPr>
                <w:lang w:val="uk-UA"/>
              </w:rPr>
              <w:t> </w:t>
            </w:r>
            <w:r>
              <w:rPr>
                <w:lang w:val="uk-UA"/>
              </w:rPr>
              <w:t xml:space="preserve">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>
              <w:rPr>
                <w:lang w:val="uk-UA"/>
              </w:rPr>
              <w:t>НАДС</w:t>
            </w:r>
            <w:proofErr w:type="spellEnd"/>
            <w:r>
              <w:rPr>
                <w:lang w:val="uk-UA"/>
              </w:rPr>
              <w:t xml:space="preserve"> (</w:t>
            </w:r>
            <w:r>
              <w:rPr>
                <w:lang w:val="en-US"/>
              </w:rPr>
              <w:t>career</w:t>
            </w:r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r>
              <w:rPr>
                <w:lang w:val="uk-UA"/>
              </w:rPr>
              <w:t>) таку інформацію:</w:t>
            </w:r>
          </w:p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1) заяву про участь у конкурсі із зазначенням основних мотивів щодо зайняття посади за формою згідно з додатком 2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змінами);</w:t>
            </w:r>
          </w:p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2) резюме за формою згідно з додатком 2</w:t>
            </w:r>
            <w:r>
              <w:rPr>
                <w:vertAlign w:val="superscript"/>
                <w:lang w:val="uk-UA"/>
              </w:rPr>
              <w:t>1</w:t>
            </w:r>
            <w:r>
              <w:rPr>
                <w:lang w:val="uk-UA"/>
              </w:rPr>
              <w:t>, в якому обов’язково зазначається така інформація:</w:t>
            </w:r>
          </w:p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- прізвище, ім’я, по батькові кандидата;</w:t>
            </w:r>
          </w:p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- реквізити документа, що посвідчує особу та підтверджує громадянство України;</w:t>
            </w:r>
          </w:p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- підтвердження наявності відповідного ступеня вищої освіти;</w:t>
            </w:r>
          </w:p>
          <w:p w:rsidR="00A35ECD" w:rsidRDefault="00CB67E8" w:rsidP="00A35ECD">
            <w:pPr>
              <w:pStyle w:val="rvps2"/>
              <w:spacing w:beforeAutospacing="0" w:afterAutospacing="0"/>
              <w:ind w:left="8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A35ECD">
              <w:rPr>
                <w:lang w:val="uk-UA"/>
              </w:rPr>
              <w:t xml:space="preserve">підтвердження рівня вільного володіння державною мовою </w:t>
            </w:r>
            <w:r w:rsidR="00A35ECD">
              <w:rPr>
                <w:rStyle w:val="rvts0"/>
                <w:lang w:val="uk-UA"/>
              </w:rPr>
              <w:t>державним сертифікатом про рівень володіння державною мовою (витягом з реєстру Державних сертифікатів про рівень володіння державною мовою), виданим Національною комісією зі стандартів державної мови</w:t>
            </w:r>
            <w:r w:rsidR="00A35ECD">
              <w:rPr>
                <w:lang w:val="uk-UA"/>
              </w:rPr>
              <w:t>;</w:t>
            </w:r>
          </w:p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</w:pPr>
            <w:r>
              <w:rPr>
                <w:lang w:val="uk-UA"/>
              </w:rPr>
              <w:t xml:space="preserve">3) заяву, в якій особа повідомляє, що до неї не застосовуються заборони, визначені </w:t>
            </w:r>
            <w:hyperlink r:id="rId6" w:anchor="n13" w:history="1">
              <w:r>
                <w:rPr>
                  <w:rStyle w:val="-"/>
                  <w:lang w:val="uk-UA"/>
                </w:rPr>
                <w:t>частиною третьою</w:t>
              </w:r>
            </w:hyperlink>
            <w:r>
              <w:rPr>
                <w:lang w:val="uk-UA"/>
              </w:rPr>
              <w:t xml:space="preserve"> або </w:t>
            </w:r>
            <w:hyperlink r:id="rId7" w:anchor="n14" w:history="1">
              <w:r>
                <w:rPr>
                  <w:rStyle w:val="-"/>
                  <w:lang w:val="uk-UA"/>
                </w:rPr>
                <w:t>четвертою</w:t>
              </w:r>
            </w:hyperlink>
            <w:r>
              <w:rPr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CB67E8" w:rsidRDefault="00CB67E8" w:rsidP="00CB67E8">
            <w:pPr>
              <w:pStyle w:val="rvps2"/>
              <w:spacing w:beforeAutospacing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Подача додатків до заяви не є обов’язковою.</w:t>
            </w:r>
          </w:p>
          <w:p w:rsidR="00CB67E8" w:rsidRPr="00661D2A" w:rsidRDefault="00CB67E8" w:rsidP="00A35ECD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Документи приймаються до </w:t>
            </w:r>
            <w:r w:rsidRPr="000636CB">
              <w:rPr>
                <w:lang w:val="uk-UA"/>
              </w:rPr>
              <w:t xml:space="preserve">17 год. 00 хв. </w:t>
            </w:r>
            <w:r w:rsidR="00A35ECD">
              <w:rPr>
                <w:lang w:val="uk-UA"/>
              </w:rPr>
              <w:t>27</w:t>
            </w:r>
            <w:r w:rsidRPr="000636CB">
              <w:rPr>
                <w:lang w:val="uk-UA"/>
              </w:rPr>
              <w:t xml:space="preserve"> </w:t>
            </w:r>
            <w:r w:rsidR="00A35ECD">
              <w:rPr>
                <w:lang w:val="uk-UA"/>
              </w:rPr>
              <w:t>серпня</w:t>
            </w:r>
            <w:r>
              <w:rPr>
                <w:lang w:val="uk-UA"/>
              </w:rPr>
              <w:t xml:space="preserve"> 2021 року.</w:t>
            </w:r>
          </w:p>
        </w:tc>
      </w:tr>
      <w:tr w:rsidR="00CB67E8" w:rsidRPr="00661D2A" w:rsidTr="00A35ECD">
        <w:trPr>
          <w:tblCellSpacing w:w="22" w:type="dxa"/>
          <w:jc w:val="center"/>
        </w:trPr>
        <w:tc>
          <w:tcPr>
            <w:tcW w:w="1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Додаткові (необов'язкові) документи</w:t>
            </w:r>
          </w:p>
        </w:tc>
        <w:tc>
          <w:tcPr>
            <w:tcW w:w="3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 xml:space="preserve">Заява щодо забезпечення розумним пристосуванням за формою згідно з </w:t>
            </w:r>
            <w:r w:rsidRPr="00661D2A">
              <w:rPr>
                <w:color w:val="0000FF"/>
                <w:lang w:val="uk-UA"/>
              </w:rPr>
              <w:t>додатком 3 до Порядку проведення конкурсу на зайняття посад державної служби</w:t>
            </w:r>
          </w:p>
        </w:tc>
      </w:tr>
      <w:tr w:rsidR="00CB67E8" w:rsidRPr="00CB67E8" w:rsidTr="00A35ECD">
        <w:trPr>
          <w:tblCellSpacing w:w="22" w:type="dxa"/>
          <w:jc w:val="center"/>
        </w:trPr>
        <w:tc>
          <w:tcPr>
            <w:tcW w:w="1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CB" w:rsidRDefault="00CB67E8" w:rsidP="009F6ACA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Дата і час початку проведення тестування кандидатів.</w:t>
            </w:r>
          </w:p>
          <w:p w:rsidR="009F6ACA" w:rsidRDefault="00CB67E8" w:rsidP="009F6ACA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lastRenderedPageBreak/>
              <w:t>Місце або спосіб проведення тестування.</w:t>
            </w:r>
          </w:p>
          <w:p w:rsidR="000636CB" w:rsidRDefault="000636CB" w:rsidP="009F6ACA">
            <w:pPr>
              <w:pStyle w:val="a3"/>
              <w:spacing w:before="120" w:beforeAutospacing="0" w:after="0" w:afterAutospacing="0"/>
              <w:rPr>
                <w:lang w:val="uk-UA"/>
              </w:rPr>
            </w:pPr>
          </w:p>
          <w:p w:rsidR="009F6ACA" w:rsidRDefault="00CB67E8" w:rsidP="009F6ACA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r w:rsidRPr="00661D2A">
              <w:rPr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CB67E8" w:rsidRPr="00661D2A" w:rsidRDefault="00CB67E8" w:rsidP="000636CB">
            <w:pPr>
              <w:pStyle w:val="a3"/>
              <w:spacing w:before="240" w:beforeAutospacing="0"/>
              <w:rPr>
                <w:lang w:val="uk-UA"/>
              </w:rPr>
            </w:pPr>
            <w:r w:rsidRPr="00661D2A">
              <w:rPr>
                <w:lang w:val="uk-UA"/>
              </w:rPr>
              <w:t>Місце або спосіб проведення співбесіди з метою визначення суб'єктом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3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CB" w:rsidRDefault="000636CB" w:rsidP="00A13598">
            <w:pPr>
              <w:pStyle w:val="a3"/>
              <w:spacing w:beforeAutospacing="0" w:afterAutospacing="0"/>
              <w:jc w:val="both"/>
              <w:rPr>
                <w:lang w:val="uk-UA"/>
              </w:rPr>
            </w:pPr>
          </w:p>
          <w:p w:rsidR="00A13598" w:rsidRDefault="00CB67E8" w:rsidP="00A13598">
            <w:pPr>
              <w:pStyle w:val="a3"/>
              <w:spacing w:beforeAutospacing="0" w:afterAutospacing="0"/>
              <w:jc w:val="both"/>
              <w:rPr>
                <w:lang w:val="uk-UA"/>
              </w:rPr>
            </w:pPr>
            <w:r w:rsidRPr="00661D2A">
              <w:rPr>
                <w:lang w:val="uk-UA"/>
              </w:rPr>
              <w:t> </w:t>
            </w:r>
            <w:r w:rsidR="00A35ECD">
              <w:rPr>
                <w:lang w:val="uk-UA"/>
              </w:rPr>
              <w:t>02</w:t>
            </w:r>
            <w:r w:rsidR="00A13598">
              <w:rPr>
                <w:lang w:val="uk-UA"/>
              </w:rPr>
              <w:t xml:space="preserve"> </w:t>
            </w:r>
            <w:r w:rsidR="00A35ECD">
              <w:rPr>
                <w:lang w:val="uk-UA"/>
              </w:rPr>
              <w:t>вересня</w:t>
            </w:r>
            <w:r w:rsidR="00A13598">
              <w:rPr>
                <w:lang w:val="uk-UA"/>
              </w:rPr>
              <w:t xml:space="preserve"> 2021 року о 1</w:t>
            </w:r>
            <w:r w:rsidR="00A35ECD">
              <w:rPr>
                <w:lang w:val="uk-UA"/>
              </w:rPr>
              <w:t>4</w:t>
            </w:r>
            <w:r w:rsidR="00A13598">
              <w:rPr>
                <w:lang w:val="uk-UA"/>
              </w:rPr>
              <w:t xml:space="preserve"> год.00 хв.</w:t>
            </w:r>
          </w:p>
          <w:p w:rsidR="000636CB" w:rsidRDefault="000636CB" w:rsidP="000636CB">
            <w:pPr>
              <w:pStyle w:val="a3"/>
              <w:jc w:val="both"/>
            </w:pPr>
            <w:r>
              <w:rPr>
                <w:lang w:val="uk-UA"/>
              </w:rPr>
              <w:lastRenderedPageBreak/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0636CB" w:rsidRDefault="000636CB" w:rsidP="000636CB">
            <w:pPr>
              <w:pStyle w:val="a3"/>
              <w:spacing w:before="12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співбесіди за фізичної присутності кандидатів</w:t>
            </w:r>
          </w:p>
          <w:p w:rsidR="000636CB" w:rsidRDefault="000636CB" w:rsidP="000636C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 адресою: м. Харків, вул. Благовіщенська, 30, </w:t>
            </w:r>
          </w:p>
          <w:p w:rsidR="000636CB" w:rsidRDefault="000636CB" w:rsidP="000636C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3 поверх, зал для засідань</w:t>
            </w:r>
          </w:p>
          <w:p w:rsidR="000636CB" w:rsidRDefault="000636CB" w:rsidP="000636CB">
            <w:pPr>
              <w:pStyle w:val="a3"/>
              <w:spacing w:before="120" w:beforeAutospacing="0" w:after="120" w:afterAutospacing="0"/>
              <w:jc w:val="both"/>
              <w:rPr>
                <w:lang w:val="uk-UA"/>
              </w:rPr>
            </w:pPr>
          </w:p>
          <w:p w:rsidR="000636CB" w:rsidRDefault="000636CB" w:rsidP="000636CB">
            <w:pPr>
              <w:pStyle w:val="a3"/>
              <w:spacing w:before="36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співбесіди за фізичної присутності кандидатів</w:t>
            </w:r>
          </w:p>
          <w:p w:rsidR="000636CB" w:rsidRDefault="000636CB" w:rsidP="000636C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 адресою: м. Харків, вул. Благовіщенська, 30, </w:t>
            </w:r>
          </w:p>
          <w:p w:rsidR="000636CB" w:rsidRDefault="000636CB" w:rsidP="000636C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3 поверх, зал для засідань</w:t>
            </w:r>
          </w:p>
          <w:p w:rsidR="00CB67E8" w:rsidRPr="00661D2A" w:rsidRDefault="00CB67E8" w:rsidP="009F6AC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CB67E8" w:rsidRPr="009F6ACA" w:rsidTr="00A35ECD">
        <w:trPr>
          <w:tblCellSpacing w:w="22" w:type="dxa"/>
          <w:jc w:val="center"/>
        </w:trPr>
        <w:tc>
          <w:tcPr>
            <w:tcW w:w="1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ED779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lastRenderedPageBreak/>
              <w:t>Прізвище, ім'я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ACA" w:rsidRDefault="00CB67E8" w:rsidP="009F6ACA">
            <w:pPr>
              <w:pStyle w:val="a3"/>
              <w:spacing w:beforeAutospacing="0" w:afterAutospacing="0"/>
              <w:ind w:left="27"/>
              <w:rPr>
                <w:lang w:val="uk-UA"/>
              </w:rPr>
            </w:pPr>
            <w:r w:rsidRPr="00661D2A">
              <w:rPr>
                <w:lang w:val="uk-UA"/>
              </w:rPr>
              <w:t> </w:t>
            </w:r>
            <w:proofErr w:type="spellStart"/>
            <w:r w:rsidR="009F6ACA">
              <w:rPr>
                <w:lang w:val="uk-UA"/>
              </w:rPr>
              <w:t>Дьомінова</w:t>
            </w:r>
            <w:proofErr w:type="spellEnd"/>
            <w:r w:rsidR="009F6ACA">
              <w:rPr>
                <w:lang w:val="uk-UA"/>
              </w:rPr>
              <w:t xml:space="preserve"> Інна Володимирівна, </w:t>
            </w:r>
          </w:p>
          <w:p w:rsidR="009F6ACA" w:rsidRPr="009F6ACA" w:rsidRDefault="009F6ACA" w:rsidP="009F6ACA">
            <w:pPr>
              <w:pStyle w:val="a3"/>
              <w:spacing w:beforeAutospacing="0" w:afterAutospacing="0"/>
              <w:ind w:left="27"/>
              <w:rPr>
                <w:lang w:val="uk-UA"/>
              </w:rPr>
            </w:pPr>
            <w:r>
              <w:rPr>
                <w:lang w:val="uk-UA"/>
              </w:rPr>
              <w:t xml:space="preserve">(057) 777-04-21, </w:t>
            </w:r>
          </w:p>
          <w:p w:rsidR="00CB67E8" w:rsidRPr="00661D2A" w:rsidRDefault="009F6ACA" w:rsidP="009F6ACA">
            <w:pPr>
              <w:pStyle w:val="a3"/>
              <w:spacing w:beforeAutospacing="0" w:afterAutospacing="0"/>
              <w:ind w:left="27"/>
              <w:rPr>
                <w:lang w:val="uk-UA"/>
              </w:rPr>
            </w:pPr>
            <w:proofErr w:type="spellStart"/>
            <w:r>
              <w:rPr>
                <w:lang w:val="en-US"/>
              </w:rPr>
              <w:t>officevp</w:t>
            </w:r>
            <w:proofErr w:type="spellEnd"/>
            <w:r w:rsidRPr="009F6AC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kh</w:t>
            </w:r>
            <w:proofErr w:type="spellEnd"/>
            <w:r w:rsidRPr="009F6ACA">
              <w:rPr>
                <w:lang w:val="uk-UA"/>
              </w:rPr>
              <w:t>.</w:t>
            </w:r>
            <w:r>
              <w:rPr>
                <w:lang w:val="en-US"/>
              </w:rPr>
              <w:t>personal</w:t>
            </w:r>
            <w:r w:rsidRPr="009F6ACA">
              <w:rPr>
                <w:lang w:val="uk-UA"/>
              </w:rPr>
              <w:t>@</w:t>
            </w:r>
            <w:r>
              <w:rPr>
                <w:lang w:val="en-US"/>
              </w:rPr>
              <w:t>tax</w:t>
            </w:r>
            <w:r w:rsidRPr="009F6AC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9F6AC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CB67E8" w:rsidRPr="00661D2A" w:rsidTr="00DC328D">
        <w:trPr>
          <w:tblCellSpacing w:w="22" w:type="dxa"/>
          <w:jc w:val="center"/>
        </w:trPr>
        <w:tc>
          <w:tcPr>
            <w:tcW w:w="49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b/>
                <w:bCs/>
                <w:lang w:val="uk-UA"/>
              </w:rPr>
              <w:t>Кваліфікаційні вимоги</w:t>
            </w:r>
          </w:p>
        </w:tc>
      </w:tr>
      <w:tr w:rsidR="00CB67E8" w:rsidRPr="00445542" w:rsidTr="00A35ECD">
        <w:trPr>
          <w:tblCellSpacing w:w="22" w:type="dxa"/>
          <w:jc w:val="center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lang w:val="uk-UA"/>
              </w:rPr>
              <w:t>1.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0636CB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Освіта</w:t>
            </w:r>
          </w:p>
        </w:tc>
        <w:tc>
          <w:tcPr>
            <w:tcW w:w="3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CB261E" w:rsidRDefault="00CB67E8" w:rsidP="0068171C">
            <w:pPr>
              <w:pStyle w:val="a3"/>
              <w:jc w:val="both"/>
              <w:rPr>
                <w:lang w:val="uk-UA"/>
              </w:rPr>
            </w:pPr>
            <w:r w:rsidRPr="00661D2A">
              <w:rPr>
                <w:lang w:val="uk-UA"/>
              </w:rPr>
              <w:t> </w:t>
            </w:r>
            <w:r w:rsidR="001334B3" w:rsidRPr="00C719A1">
              <w:rPr>
                <w:lang w:val="uk-UA"/>
              </w:rPr>
              <w:t>ступінь вищої освіти – не нижче бакалавра, молодшого бакалавра</w:t>
            </w:r>
            <w:r w:rsidR="001334B3">
              <w:rPr>
                <w:shd w:val="clear" w:color="auto" w:fill="FFFFFF" w:themeFill="background1"/>
                <w:lang w:val="uk-UA"/>
              </w:rPr>
              <w:t xml:space="preserve"> </w:t>
            </w:r>
            <w:r w:rsidR="00AA244F" w:rsidRPr="00AA244F">
              <w:rPr>
                <w:lang w:val="uk-UA"/>
              </w:rPr>
              <w:t>за спеціальностями: «Економіка», «Фі</w:t>
            </w:r>
            <w:r w:rsidR="0068171C">
              <w:rPr>
                <w:lang w:val="uk-UA"/>
              </w:rPr>
              <w:t>нанси», «Облік і оподаткування»</w:t>
            </w:r>
            <w:r w:rsidR="00AA244F" w:rsidRPr="00AA244F">
              <w:rPr>
                <w:lang w:val="uk-UA"/>
              </w:rPr>
              <w:t xml:space="preserve"> </w:t>
            </w:r>
          </w:p>
        </w:tc>
      </w:tr>
      <w:tr w:rsidR="00CB67E8" w:rsidRPr="005E61B1" w:rsidTr="00A35ECD">
        <w:trPr>
          <w:tblCellSpacing w:w="22" w:type="dxa"/>
          <w:jc w:val="center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lang w:val="uk-UA"/>
              </w:rPr>
              <w:t>2.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0636CB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Досвід роботи</w:t>
            </w:r>
          </w:p>
        </w:tc>
        <w:tc>
          <w:tcPr>
            <w:tcW w:w="3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CB261E" w:rsidRDefault="00CB67E8" w:rsidP="0068171C">
            <w:pPr>
              <w:pStyle w:val="a3"/>
              <w:jc w:val="both"/>
              <w:rPr>
                <w:lang w:val="uk-UA"/>
              </w:rPr>
            </w:pPr>
            <w:r w:rsidRPr="00661D2A">
              <w:rPr>
                <w:lang w:val="uk-UA"/>
              </w:rPr>
              <w:t> </w:t>
            </w:r>
            <w:r w:rsidR="001334B3">
              <w:rPr>
                <w:lang w:val="uk-UA"/>
              </w:rPr>
              <w:t xml:space="preserve">не обов’язково </w:t>
            </w:r>
          </w:p>
        </w:tc>
      </w:tr>
      <w:tr w:rsidR="00CB67E8" w:rsidRPr="00661D2A" w:rsidTr="00A35ECD">
        <w:trPr>
          <w:tblCellSpacing w:w="22" w:type="dxa"/>
          <w:jc w:val="center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lang w:val="uk-UA"/>
              </w:rPr>
              <w:t>3.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Володіння державною мовою</w:t>
            </w:r>
          </w:p>
        </w:tc>
        <w:tc>
          <w:tcPr>
            <w:tcW w:w="3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 </w:t>
            </w:r>
            <w:r w:rsidR="00A35ECD">
              <w:rPr>
                <w:rStyle w:val="rvts0"/>
                <w:lang w:val="uk-UA"/>
              </w:rPr>
              <w:t xml:space="preserve">вільне володіння державною мовою, підтверджене державним сертифікатом про рівень володіння державною мовою (витягом з реєстру Державних сертифікатів про рівень володіння державною мовою), виданим Національною комісією зі стандартів державної мови </w:t>
            </w:r>
          </w:p>
        </w:tc>
      </w:tr>
      <w:tr w:rsidR="00CB67E8" w:rsidRPr="00661D2A" w:rsidTr="00DC328D">
        <w:trPr>
          <w:tblCellSpacing w:w="22" w:type="dxa"/>
          <w:jc w:val="center"/>
        </w:trPr>
        <w:tc>
          <w:tcPr>
            <w:tcW w:w="49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0636CB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b/>
                <w:bCs/>
                <w:lang w:val="uk-UA"/>
              </w:rPr>
              <w:t>Вимоги до компетентності</w:t>
            </w:r>
          </w:p>
        </w:tc>
      </w:tr>
      <w:tr w:rsidR="00CB67E8" w:rsidRPr="00661D2A" w:rsidTr="00A35ECD">
        <w:trPr>
          <w:tblCellSpacing w:w="22" w:type="dxa"/>
          <w:jc w:val="center"/>
        </w:trPr>
        <w:tc>
          <w:tcPr>
            <w:tcW w:w="1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b/>
                <w:bCs/>
                <w:lang w:val="uk-UA"/>
              </w:rPr>
              <w:t>Вимога</w:t>
            </w:r>
          </w:p>
        </w:tc>
        <w:tc>
          <w:tcPr>
            <w:tcW w:w="3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b/>
                <w:bCs/>
                <w:lang w:val="uk-UA"/>
              </w:rPr>
              <w:t>Компоненти вимоги</w:t>
            </w:r>
          </w:p>
        </w:tc>
      </w:tr>
      <w:tr w:rsidR="00A35ECD" w:rsidRPr="0068171C" w:rsidTr="00A35ECD">
        <w:trPr>
          <w:tblCellSpacing w:w="22" w:type="dxa"/>
          <w:jc w:val="center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CD" w:rsidRPr="00661D2A" w:rsidRDefault="00A35ECD" w:rsidP="00DC328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661D2A">
              <w:rPr>
                <w:lang w:val="uk-UA"/>
              </w:rPr>
              <w:t>.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CD" w:rsidRPr="00DC328D" w:rsidRDefault="00A35ECD" w:rsidP="00EF568B">
            <w:pPr>
              <w:pStyle w:val="a3"/>
              <w:rPr>
                <w:lang w:val="uk-UA"/>
              </w:rPr>
            </w:pPr>
            <w:r w:rsidRPr="001644DA">
              <w:rPr>
                <w:lang w:val="uk-UA"/>
              </w:rPr>
              <w:t>Досягнення результатів</w:t>
            </w:r>
          </w:p>
        </w:tc>
        <w:tc>
          <w:tcPr>
            <w:tcW w:w="3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CD" w:rsidRPr="00DC328D" w:rsidRDefault="00A35ECD" w:rsidP="00EF568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1644DA">
              <w:rPr>
                <w:lang w:val="uk-UA"/>
              </w:rPr>
              <w:t xml:space="preserve">здатність до чіткого бачення результату діяльності; </w:t>
            </w:r>
            <w:r w:rsidRPr="001644DA">
              <w:rPr>
                <w:lang w:val="uk-UA"/>
              </w:rPr>
              <w:br/>
              <w:t>вміння фокусувати зусилля для досягнення результату діяльності;</w:t>
            </w:r>
            <w:r w:rsidRPr="001644DA">
              <w:rPr>
                <w:lang w:val="uk-UA"/>
              </w:rPr>
              <w:br/>
            </w:r>
            <w:r>
              <w:rPr>
                <w:lang w:val="uk-UA"/>
              </w:rPr>
              <w:t xml:space="preserve">- </w:t>
            </w:r>
            <w:r w:rsidRPr="001644DA">
              <w:rPr>
                <w:lang w:val="uk-UA"/>
              </w:rPr>
              <w:t>вміння запобігати та ефективно долати перешкоди</w:t>
            </w:r>
            <w:r>
              <w:rPr>
                <w:lang w:val="uk-UA"/>
              </w:rPr>
              <w:t>.</w:t>
            </w:r>
          </w:p>
        </w:tc>
      </w:tr>
      <w:tr w:rsidR="00A35ECD" w:rsidRPr="00445542" w:rsidTr="00A35ECD">
        <w:trPr>
          <w:tblCellSpacing w:w="22" w:type="dxa"/>
          <w:jc w:val="center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CD" w:rsidRPr="00661D2A" w:rsidRDefault="00A35ECD" w:rsidP="00C3193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CD" w:rsidRPr="0068171C" w:rsidRDefault="00A35ECD" w:rsidP="00EF568B">
            <w:pPr>
              <w:pStyle w:val="a3"/>
              <w:rPr>
                <w:lang w:val="uk-UA"/>
              </w:rPr>
            </w:pPr>
            <w:r w:rsidRPr="0068171C">
              <w:rPr>
                <w:color w:val="333333"/>
                <w:lang w:val="uk-UA"/>
              </w:rPr>
              <w:t>Аналітичні здібності</w:t>
            </w:r>
          </w:p>
        </w:tc>
        <w:tc>
          <w:tcPr>
            <w:tcW w:w="3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CD" w:rsidRDefault="00A35ECD" w:rsidP="00EF568B">
            <w:pPr>
              <w:tabs>
                <w:tab w:val="left" w:pos="-20"/>
              </w:tabs>
              <w:ind w:left="122" w:right="272" w:hanging="12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68171C">
              <w:rPr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A35ECD" w:rsidRPr="0068171C" w:rsidRDefault="00A35ECD" w:rsidP="00EF568B">
            <w:pPr>
              <w:tabs>
                <w:tab w:val="left" w:pos="-20"/>
              </w:tabs>
              <w:ind w:left="122" w:right="272" w:hanging="12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68171C">
              <w:rPr>
                <w:lang w:val="uk-UA"/>
              </w:rPr>
              <w:t>вміння встановлювати причинно-наслідкові зв’язки;</w:t>
            </w:r>
          </w:p>
          <w:p w:rsidR="00A35ECD" w:rsidRPr="0068171C" w:rsidRDefault="00A35ECD" w:rsidP="00EF568B">
            <w:pPr>
              <w:pStyle w:val="a3"/>
              <w:tabs>
                <w:tab w:val="left" w:pos="-20"/>
              </w:tabs>
              <w:spacing w:before="0" w:beforeAutospacing="0" w:after="0" w:afterAutospacing="0"/>
              <w:ind w:left="122" w:hanging="12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68171C">
              <w:rPr>
                <w:lang w:val="uk-UA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A35ECD" w:rsidRPr="00781A27" w:rsidTr="00A35ECD">
        <w:trPr>
          <w:tblCellSpacing w:w="22" w:type="dxa"/>
          <w:jc w:val="center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CD" w:rsidRPr="00661D2A" w:rsidRDefault="00A35ECD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lang w:val="uk-UA"/>
              </w:rPr>
              <w:t>3.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CD" w:rsidRPr="00073823" w:rsidRDefault="00A35ECD" w:rsidP="00EF568B">
            <w:pPr>
              <w:tabs>
                <w:tab w:val="left" w:pos="1903"/>
              </w:tabs>
              <w:ind w:right="106"/>
              <w:rPr>
                <w:rFonts w:eastAsia="Times New Roman"/>
                <w:color w:val="000000"/>
                <w:lang w:val="uk-UA"/>
              </w:rPr>
            </w:pPr>
            <w:r w:rsidRPr="00E2253D">
              <w:rPr>
                <w:lang w:val="uk-UA"/>
              </w:rPr>
              <w:t>Відповідальність</w:t>
            </w:r>
          </w:p>
        </w:tc>
        <w:tc>
          <w:tcPr>
            <w:tcW w:w="3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CD" w:rsidRPr="00E2253D" w:rsidRDefault="00A35ECD" w:rsidP="00EF568B">
            <w:pPr>
              <w:pStyle w:val="a3"/>
              <w:spacing w:before="0" w:beforeAutospacing="0" w:after="0" w:afterAutospacing="0"/>
              <w:ind w:left="85" w:hanging="85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E2253D">
              <w:rPr>
                <w:lang w:val="uk-UA"/>
              </w:rPr>
              <w:t xml:space="preserve">усвідомлення важливості якісного виконання своїх </w:t>
            </w:r>
            <w:r w:rsidRPr="00E2253D">
              <w:rPr>
                <w:lang w:val="uk-UA"/>
              </w:rPr>
              <w:lastRenderedPageBreak/>
              <w:t>посадових обов'язків з дотриманням строків та встановлених процедур;</w:t>
            </w:r>
          </w:p>
          <w:p w:rsidR="00A35ECD" w:rsidRPr="00E2253D" w:rsidRDefault="00A35ECD" w:rsidP="00EF568B">
            <w:pPr>
              <w:pStyle w:val="a3"/>
              <w:spacing w:before="0" w:beforeAutospacing="0" w:after="0" w:afterAutospacing="0"/>
              <w:ind w:left="85" w:hanging="85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E2253D">
              <w:rPr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A35ECD" w:rsidRPr="00073823" w:rsidRDefault="00A35ECD" w:rsidP="00EF568B">
            <w:pPr>
              <w:pStyle w:val="a3"/>
              <w:tabs>
                <w:tab w:val="left" w:pos="-20"/>
              </w:tabs>
              <w:spacing w:before="0" w:beforeAutospacing="0" w:after="0" w:afterAutospacing="0"/>
              <w:ind w:left="122" w:hanging="12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E2253D">
              <w:rPr>
                <w:lang w:val="uk-UA"/>
              </w:rPr>
              <w:t>здатність брати на себе зобов'язання, чітко їх дотримуватись і виконувати.</w:t>
            </w:r>
          </w:p>
        </w:tc>
      </w:tr>
      <w:tr w:rsidR="00A35ECD" w:rsidRPr="0068171C" w:rsidTr="00A35ECD">
        <w:trPr>
          <w:tblCellSpacing w:w="22" w:type="dxa"/>
          <w:jc w:val="center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CD" w:rsidRPr="00661D2A" w:rsidRDefault="00A35ECD" w:rsidP="00C3193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4.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CD" w:rsidRPr="00836539" w:rsidRDefault="00A35ECD" w:rsidP="00EF568B">
            <w:pPr>
              <w:tabs>
                <w:tab w:val="left" w:pos="1903"/>
              </w:tabs>
              <w:ind w:right="106"/>
              <w:rPr>
                <w:rFonts w:eastAsia="Times New Roman"/>
                <w:color w:val="000000"/>
                <w:lang w:val="uk-UA"/>
              </w:rPr>
            </w:pPr>
            <w:r w:rsidRPr="00836539">
              <w:rPr>
                <w:rFonts w:eastAsia="Times New Roman"/>
                <w:color w:val="000000"/>
                <w:lang w:val="uk-UA"/>
              </w:rPr>
              <w:t>Командна робота та взаємодія</w:t>
            </w:r>
          </w:p>
        </w:tc>
        <w:tc>
          <w:tcPr>
            <w:tcW w:w="3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CD" w:rsidRPr="00836539" w:rsidRDefault="00A35ECD" w:rsidP="00EF568B">
            <w:pPr>
              <w:pStyle w:val="a3"/>
              <w:spacing w:before="0" w:beforeAutospacing="0" w:after="0" w:afterAutospacing="0"/>
              <w:ind w:left="85" w:hanging="85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836539">
              <w:rPr>
                <w:lang w:val="uk-UA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:rsidR="00A35ECD" w:rsidRPr="00836539" w:rsidRDefault="00A35ECD" w:rsidP="00EF568B">
            <w:pPr>
              <w:pStyle w:val="a3"/>
              <w:spacing w:before="0" w:beforeAutospacing="0" w:after="0" w:afterAutospacing="0"/>
              <w:ind w:left="85" w:hanging="85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836539">
              <w:rPr>
                <w:lang w:val="uk-UA"/>
              </w:rPr>
              <w:t>орієнтація на командний результат;</w:t>
            </w:r>
          </w:p>
          <w:p w:rsidR="00A35ECD" w:rsidRPr="00836539" w:rsidRDefault="00A35ECD" w:rsidP="00EF568B">
            <w:pPr>
              <w:pStyle w:val="a3"/>
              <w:spacing w:before="0" w:beforeAutospacing="0" w:after="0" w:afterAutospacing="0"/>
              <w:ind w:left="85" w:hanging="85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836539">
              <w:rPr>
                <w:lang w:val="uk-UA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A35ECD" w:rsidRPr="00836539" w:rsidRDefault="00A35ECD" w:rsidP="00EF568B">
            <w:pPr>
              <w:pStyle w:val="a3"/>
              <w:spacing w:before="0" w:beforeAutospacing="0" w:after="0" w:afterAutospacing="0"/>
              <w:ind w:left="85" w:hanging="85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836539">
              <w:rPr>
                <w:lang w:val="uk-UA"/>
              </w:rPr>
              <w:t>відкритість в обміні інформацією</w:t>
            </w:r>
            <w:r>
              <w:rPr>
                <w:lang w:val="uk-UA"/>
              </w:rPr>
              <w:t xml:space="preserve">. </w:t>
            </w:r>
          </w:p>
        </w:tc>
      </w:tr>
      <w:tr w:rsidR="0068171C" w:rsidRPr="00661D2A" w:rsidTr="00DC328D">
        <w:trPr>
          <w:tblCellSpacing w:w="22" w:type="dxa"/>
          <w:jc w:val="center"/>
        </w:trPr>
        <w:tc>
          <w:tcPr>
            <w:tcW w:w="49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61D2A" w:rsidRDefault="0068171C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b/>
                <w:bCs/>
                <w:lang w:val="uk-UA"/>
              </w:rPr>
              <w:t>Професійні знання</w:t>
            </w:r>
          </w:p>
        </w:tc>
      </w:tr>
      <w:tr w:rsidR="0068171C" w:rsidRPr="00661D2A" w:rsidTr="00A35ECD">
        <w:trPr>
          <w:tblCellSpacing w:w="22" w:type="dxa"/>
          <w:jc w:val="center"/>
        </w:trPr>
        <w:tc>
          <w:tcPr>
            <w:tcW w:w="1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61D2A" w:rsidRDefault="0068171C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b/>
                <w:bCs/>
                <w:lang w:val="uk-UA"/>
              </w:rPr>
              <w:t>Вимога</w:t>
            </w:r>
          </w:p>
        </w:tc>
        <w:tc>
          <w:tcPr>
            <w:tcW w:w="3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61D2A" w:rsidRDefault="0068171C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b/>
                <w:bCs/>
                <w:lang w:val="uk-UA"/>
              </w:rPr>
              <w:t>Компоненти вимоги</w:t>
            </w:r>
          </w:p>
        </w:tc>
      </w:tr>
      <w:tr w:rsidR="0068171C" w:rsidRPr="00661D2A" w:rsidTr="00A35ECD">
        <w:trPr>
          <w:tblCellSpacing w:w="22" w:type="dxa"/>
          <w:jc w:val="center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61D2A" w:rsidRDefault="0068171C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lang w:val="uk-UA"/>
              </w:rPr>
              <w:t>1.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61D2A" w:rsidRDefault="0068171C" w:rsidP="00C3193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Знання законодавства</w:t>
            </w:r>
          </w:p>
        </w:tc>
        <w:tc>
          <w:tcPr>
            <w:tcW w:w="3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EE5FB1" w:rsidRDefault="0068171C" w:rsidP="00C3193D">
            <w:pPr>
              <w:pStyle w:val="a3"/>
              <w:rPr>
                <w:lang w:val="uk-UA"/>
              </w:rPr>
            </w:pPr>
            <w:r w:rsidRPr="00EE5FB1">
              <w:rPr>
                <w:lang w:val="uk-UA"/>
              </w:rPr>
              <w:t>Знання:</w:t>
            </w:r>
            <w:r w:rsidRPr="00EE5FB1">
              <w:rPr>
                <w:lang w:val="uk-UA"/>
              </w:rPr>
              <w:br/>
              <w:t>Конституції України;</w:t>
            </w:r>
            <w:r w:rsidRPr="00EE5FB1">
              <w:rPr>
                <w:lang w:val="uk-UA"/>
              </w:rPr>
              <w:br/>
              <w:t>Закону України "Про державну службу";</w:t>
            </w:r>
            <w:r w:rsidRPr="00EE5FB1">
              <w:rPr>
                <w:lang w:val="uk-UA"/>
              </w:rPr>
              <w:br/>
              <w:t>Закону України "Про запобігання корупції" та іншого законодавства</w:t>
            </w:r>
            <w:r>
              <w:rPr>
                <w:lang w:val="uk-UA"/>
              </w:rPr>
              <w:t xml:space="preserve">. </w:t>
            </w:r>
          </w:p>
        </w:tc>
      </w:tr>
      <w:tr w:rsidR="00A35ECD" w:rsidRPr="0068171C" w:rsidTr="00A35ECD">
        <w:trPr>
          <w:tblCellSpacing w:w="22" w:type="dxa"/>
          <w:jc w:val="center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CD" w:rsidRPr="00661D2A" w:rsidRDefault="00A35ECD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lang w:val="uk-UA"/>
              </w:rPr>
              <w:t>2.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CD" w:rsidRPr="00661D2A" w:rsidRDefault="00A35ECD" w:rsidP="00C3193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Знання законодавства у сфері</w:t>
            </w:r>
          </w:p>
        </w:tc>
        <w:tc>
          <w:tcPr>
            <w:tcW w:w="3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CD" w:rsidRPr="002867C8" w:rsidRDefault="00A35ECD" w:rsidP="00EF5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2867C8">
              <w:rPr>
                <w:lang w:val="uk-UA"/>
              </w:rPr>
              <w:t>Знання:</w:t>
            </w:r>
            <w:r w:rsidRPr="002867C8">
              <w:rPr>
                <w:lang w:val="uk-UA"/>
              </w:rPr>
              <w:br/>
              <w:t>- Податкового кодексу України;</w:t>
            </w:r>
          </w:p>
          <w:p w:rsidR="00A35ECD" w:rsidRPr="00D92614" w:rsidRDefault="00A35ECD" w:rsidP="00EF5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D92614">
              <w:rPr>
                <w:lang w:val="uk-UA"/>
              </w:rPr>
              <w:t>- Закон</w:t>
            </w:r>
            <w:r>
              <w:rPr>
                <w:lang w:val="uk-UA"/>
              </w:rPr>
              <w:t>у</w:t>
            </w:r>
            <w:r w:rsidRPr="00D92614">
              <w:rPr>
                <w:lang w:val="uk-UA"/>
              </w:rPr>
              <w:t xml:space="preserve"> України «Про бухгалтерський облік та фінансову звітність в Україні»;</w:t>
            </w:r>
            <w:r>
              <w:rPr>
                <w:lang w:val="uk-UA"/>
              </w:rPr>
              <w:t xml:space="preserve"> </w:t>
            </w:r>
          </w:p>
          <w:p w:rsidR="00A35ECD" w:rsidRPr="00D92614" w:rsidRDefault="00A35ECD" w:rsidP="00EF5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6" w:hanging="76"/>
              <w:jc w:val="both"/>
              <w:rPr>
                <w:lang w:val="uk-UA"/>
              </w:rPr>
            </w:pPr>
            <w:r w:rsidRPr="00D92614">
              <w:rPr>
                <w:lang w:val="uk-UA"/>
              </w:rPr>
              <w:t>- Національн</w:t>
            </w:r>
            <w:r>
              <w:rPr>
                <w:lang w:val="uk-UA"/>
              </w:rPr>
              <w:t>их</w:t>
            </w:r>
            <w:r w:rsidRPr="00D92614">
              <w:rPr>
                <w:lang w:val="uk-UA"/>
              </w:rPr>
              <w:t xml:space="preserve"> положен</w:t>
            </w:r>
            <w:r>
              <w:rPr>
                <w:lang w:val="uk-UA"/>
              </w:rPr>
              <w:t>ь</w:t>
            </w:r>
            <w:r w:rsidRPr="00D92614">
              <w:rPr>
                <w:lang w:val="uk-UA"/>
              </w:rPr>
              <w:t xml:space="preserve"> (стандарт</w:t>
            </w:r>
            <w:r>
              <w:rPr>
                <w:lang w:val="uk-UA"/>
              </w:rPr>
              <w:t>ів</w:t>
            </w:r>
            <w:r w:rsidRPr="00D92614">
              <w:rPr>
                <w:lang w:val="uk-UA"/>
              </w:rPr>
              <w:t xml:space="preserve">) бухгалтерського обліку в Україні; </w:t>
            </w:r>
          </w:p>
          <w:p w:rsidR="00A35ECD" w:rsidRPr="00D92614" w:rsidRDefault="00A35ECD" w:rsidP="00EF5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D92614">
              <w:rPr>
                <w:lang w:val="uk-UA"/>
              </w:rPr>
              <w:t>- Міжнародн</w:t>
            </w:r>
            <w:r>
              <w:rPr>
                <w:lang w:val="uk-UA"/>
              </w:rPr>
              <w:t>их</w:t>
            </w:r>
            <w:r w:rsidRPr="00D92614">
              <w:rPr>
                <w:lang w:val="uk-UA"/>
              </w:rPr>
              <w:t xml:space="preserve"> стандарт</w:t>
            </w:r>
            <w:r>
              <w:rPr>
                <w:lang w:val="uk-UA"/>
              </w:rPr>
              <w:t>ів</w:t>
            </w:r>
            <w:r w:rsidRPr="00D92614">
              <w:rPr>
                <w:lang w:val="uk-UA"/>
              </w:rPr>
              <w:t xml:space="preserve"> фінансового обліку;</w:t>
            </w:r>
            <w:r>
              <w:rPr>
                <w:lang w:val="uk-UA"/>
              </w:rPr>
              <w:t xml:space="preserve"> </w:t>
            </w:r>
          </w:p>
          <w:p w:rsidR="00A35ECD" w:rsidRPr="002867C8" w:rsidRDefault="00A35ECD" w:rsidP="00EF5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FF"/>
                <w:lang w:val="uk-UA"/>
              </w:rPr>
            </w:pPr>
            <w:r w:rsidRPr="00D92614">
              <w:rPr>
                <w:lang w:val="uk-UA"/>
              </w:rPr>
              <w:t>- законодавств</w:t>
            </w:r>
            <w:r>
              <w:rPr>
                <w:lang w:val="uk-UA"/>
              </w:rPr>
              <w:t>а</w:t>
            </w:r>
            <w:r w:rsidRPr="00D92614">
              <w:rPr>
                <w:lang w:val="uk-UA"/>
              </w:rPr>
              <w:t xml:space="preserve"> щодо здійснення операцій в іноземній валюті.</w:t>
            </w:r>
          </w:p>
        </w:tc>
      </w:tr>
      <w:tr w:rsidR="0068171C" w:rsidRPr="008175B1" w:rsidTr="00A35ECD">
        <w:trPr>
          <w:tblCellSpacing w:w="22" w:type="dxa"/>
          <w:jc w:val="center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61D2A" w:rsidRDefault="0068171C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lang w:val="uk-UA"/>
              </w:rPr>
              <w:t>3.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61D2A" w:rsidRDefault="0068171C" w:rsidP="00C3193D">
            <w:pPr>
              <w:pStyle w:val="a3"/>
              <w:rPr>
                <w:lang w:val="uk-UA"/>
              </w:rPr>
            </w:pPr>
            <w:r w:rsidRPr="00E86B56">
              <w:rPr>
                <w:lang w:val="uk-UA"/>
              </w:rPr>
              <w:t>Інші знання, необхідні для виконання посадових обов’язків</w:t>
            </w:r>
          </w:p>
        </w:tc>
        <w:tc>
          <w:tcPr>
            <w:tcW w:w="3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ED779D" w:rsidRDefault="0068171C" w:rsidP="008A4E58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ED779D">
              <w:rPr>
                <w:lang w:val="uk-UA"/>
              </w:rPr>
              <w:t>- знання принципів державного управління та діяльності ДПС.</w:t>
            </w:r>
            <w:r>
              <w:rPr>
                <w:lang w:val="uk-UA"/>
              </w:rPr>
              <w:t xml:space="preserve"> </w:t>
            </w:r>
          </w:p>
        </w:tc>
      </w:tr>
    </w:tbl>
    <w:p w:rsidR="00CB67E8" w:rsidRPr="00A37558" w:rsidRDefault="00CB67E8" w:rsidP="000E34D3">
      <w:pPr>
        <w:pStyle w:val="a3"/>
        <w:jc w:val="center"/>
        <w:rPr>
          <w:color w:val="7030A0"/>
          <w:sz w:val="20"/>
          <w:szCs w:val="20"/>
          <w:lang w:val="uk-UA"/>
        </w:rPr>
      </w:pPr>
    </w:p>
    <w:sectPr w:rsidR="00CB67E8" w:rsidRPr="00A37558" w:rsidSect="008D58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  <w:sz w:val="24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1">
    <w:nsid w:val="00000005"/>
    <w:multiLevelType w:val="multilevel"/>
    <w:tmpl w:val="00000005"/>
    <w:name w:val="WW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2">
    <w:nsid w:val="14DB3B4B"/>
    <w:multiLevelType w:val="hybridMultilevel"/>
    <w:tmpl w:val="E168E6A4"/>
    <w:lvl w:ilvl="0" w:tplc="2918EC0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04386"/>
    <w:multiLevelType w:val="hybridMultilevel"/>
    <w:tmpl w:val="2152BC04"/>
    <w:lvl w:ilvl="0" w:tplc="AEAC9448">
      <w:start w:val="2"/>
      <w:numFmt w:val="bullet"/>
      <w:lvlText w:val="-"/>
      <w:lvlJc w:val="left"/>
      <w:pPr>
        <w:ind w:left="547" w:hanging="360"/>
      </w:pPr>
      <w:rPr>
        <w:rFonts w:ascii="Times New Roman" w:eastAsia="MS Mincho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4">
    <w:nsid w:val="5FAB797B"/>
    <w:multiLevelType w:val="multilevel"/>
    <w:tmpl w:val="8324676A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5">
    <w:nsid w:val="60DE7D75"/>
    <w:multiLevelType w:val="hybridMultilevel"/>
    <w:tmpl w:val="99F00974"/>
    <w:lvl w:ilvl="0" w:tplc="3D8689EC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B67E8"/>
    <w:rsid w:val="000354B4"/>
    <w:rsid w:val="000418DC"/>
    <w:rsid w:val="000527FD"/>
    <w:rsid w:val="000636CB"/>
    <w:rsid w:val="00073823"/>
    <w:rsid w:val="00091170"/>
    <w:rsid w:val="000E34D3"/>
    <w:rsid w:val="000F7BCA"/>
    <w:rsid w:val="001334B3"/>
    <w:rsid w:val="00186D9C"/>
    <w:rsid w:val="001C0001"/>
    <w:rsid w:val="001E0B1E"/>
    <w:rsid w:val="002037EC"/>
    <w:rsid w:val="0024427F"/>
    <w:rsid w:val="00250978"/>
    <w:rsid w:val="00264C66"/>
    <w:rsid w:val="002867C8"/>
    <w:rsid w:val="00370287"/>
    <w:rsid w:val="00394B66"/>
    <w:rsid w:val="003D5CC5"/>
    <w:rsid w:val="003F1EDB"/>
    <w:rsid w:val="00445542"/>
    <w:rsid w:val="00465B06"/>
    <w:rsid w:val="0049606D"/>
    <w:rsid w:val="004D7B54"/>
    <w:rsid w:val="00502DF1"/>
    <w:rsid w:val="005065EA"/>
    <w:rsid w:val="0053615F"/>
    <w:rsid w:val="00552A2D"/>
    <w:rsid w:val="00562AF9"/>
    <w:rsid w:val="0057386D"/>
    <w:rsid w:val="005B2E93"/>
    <w:rsid w:val="005E61B1"/>
    <w:rsid w:val="005F3C4C"/>
    <w:rsid w:val="00623C10"/>
    <w:rsid w:val="006308D3"/>
    <w:rsid w:val="0068171C"/>
    <w:rsid w:val="00683D52"/>
    <w:rsid w:val="00686AEE"/>
    <w:rsid w:val="00743219"/>
    <w:rsid w:val="007504FA"/>
    <w:rsid w:val="00781A27"/>
    <w:rsid w:val="00781B7C"/>
    <w:rsid w:val="007C4DE2"/>
    <w:rsid w:val="008175B1"/>
    <w:rsid w:val="00863883"/>
    <w:rsid w:val="008A4E58"/>
    <w:rsid w:val="008D5855"/>
    <w:rsid w:val="00901820"/>
    <w:rsid w:val="00934B71"/>
    <w:rsid w:val="00992348"/>
    <w:rsid w:val="009C316C"/>
    <w:rsid w:val="009D4365"/>
    <w:rsid w:val="009F6ACA"/>
    <w:rsid w:val="00A05432"/>
    <w:rsid w:val="00A13598"/>
    <w:rsid w:val="00A35ECD"/>
    <w:rsid w:val="00A37558"/>
    <w:rsid w:val="00A50EB7"/>
    <w:rsid w:val="00AA244F"/>
    <w:rsid w:val="00AD6F16"/>
    <w:rsid w:val="00B17941"/>
    <w:rsid w:val="00B35ED0"/>
    <w:rsid w:val="00BF4310"/>
    <w:rsid w:val="00C218AD"/>
    <w:rsid w:val="00C220A6"/>
    <w:rsid w:val="00C308E4"/>
    <w:rsid w:val="00C3193D"/>
    <w:rsid w:val="00C507D6"/>
    <w:rsid w:val="00CB261E"/>
    <w:rsid w:val="00CB67E8"/>
    <w:rsid w:val="00CC3747"/>
    <w:rsid w:val="00D04583"/>
    <w:rsid w:val="00D55187"/>
    <w:rsid w:val="00D91A06"/>
    <w:rsid w:val="00DC328D"/>
    <w:rsid w:val="00DF1082"/>
    <w:rsid w:val="00DF64A3"/>
    <w:rsid w:val="00E449FE"/>
    <w:rsid w:val="00E86B56"/>
    <w:rsid w:val="00E91097"/>
    <w:rsid w:val="00ED779D"/>
    <w:rsid w:val="00EE5FB1"/>
    <w:rsid w:val="00F12078"/>
    <w:rsid w:val="00F3299D"/>
    <w:rsid w:val="00F51840"/>
    <w:rsid w:val="00F51AFB"/>
    <w:rsid w:val="00F60593"/>
    <w:rsid w:val="00FA6EFC"/>
    <w:rsid w:val="00FC06CC"/>
    <w:rsid w:val="00FF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E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EE5FB1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qFormat/>
    <w:rsid w:val="00CB67E8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CB6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basedOn w:val="a"/>
    <w:qFormat/>
    <w:rsid w:val="00CB67E8"/>
    <w:pPr>
      <w:spacing w:beforeAutospacing="1" w:afterAutospacing="1"/>
      <w:outlineLvl w:val="1"/>
    </w:pPr>
    <w:rPr>
      <w:rFonts w:eastAsia="MS Mincho"/>
      <w:b/>
      <w:bCs/>
      <w:sz w:val="36"/>
      <w:szCs w:val="36"/>
      <w:lang w:eastAsia="ja-JP"/>
    </w:rPr>
  </w:style>
  <w:style w:type="character" w:customStyle="1" w:styleId="-">
    <w:name w:val="Интернет-ссылка"/>
    <w:rsid w:val="00CB67E8"/>
    <w:rPr>
      <w:rFonts w:cs="Times New Roman"/>
      <w:color w:val="0000FF"/>
      <w:u w:val="single"/>
    </w:rPr>
  </w:style>
  <w:style w:type="paragraph" w:customStyle="1" w:styleId="rvps2">
    <w:name w:val="rvps2"/>
    <w:basedOn w:val="a"/>
    <w:qFormat/>
    <w:rsid w:val="00CB67E8"/>
    <w:pPr>
      <w:spacing w:beforeAutospacing="1" w:afterAutospacing="1"/>
    </w:pPr>
    <w:rPr>
      <w:rFonts w:eastAsia="Times New Roman"/>
    </w:rPr>
  </w:style>
  <w:style w:type="character" w:customStyle="1" w:styleId="a4">
    <w:name w:val="Обычный (веб) Знак"/>
    <w:link w:val="a3"/>
    <w:qFormat/>
    <w:locked/>
    <w:rsid w:val="00A13598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qFormat/>
    <w:rsid w:val="00C507D6"/>
    <w:rPr>
      <w:rFonts w:cs="Times New Roman"/>
    </w:rPr>
  </w:style>
  <w:style w:type="paragraph" w:styleId="a6">
    <w:name w:val="List Paragraph"/>
    <w:basedOn w:val="a"/>
    <w:uiPriority w:val="34"/>
    <w:qFormat/>
    <w:rsid w:val="005065EA"/>
    <w:pPr>
      <w:ind w:left="720"/>
      <w:contextualSpacing/>
    </w:pPr>
  </w:style>
  <w:style w:type="character" w:customStyle="1" w:styleId="21">
    <w:name w:val="Основной текст (2) + Полужирный1"/>
    <w:basedOn w:val="a0"/>
    <w:rsid w:val="00D04583"/>
    <w:rPr>
      <w:rFonts w:ascii="Times New Roman" w:hAnsi="Times New Roman" w:cs="Times New Roman"/>
      <w:b/>
      <w:bCs/>
      <w:sz w:val="17"/>
      <w:szCs w:val="17"/>
      <w:u w:val="none"/>
      <w:lang w:bidi="ar-SA"/>
    </w:rPr>
  </w:style>
  <w:style w:type="character" w:customStyle="1" w:styleId="22">
    <w:name w:val="Основной текст (2)_"/>
    <w:basedOn w:val="a0"/>
    <w:link w:val="210"/>
    <w:rsid w:val="00D04583"/>
    <w:rPr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D04583"/>
    <w:pPr>
      <w:widowControl w:val="0"/>
      <w:shd w:val="clear" w:color="auto" w:fill="FFFFFF"/>
      <w:spacing w:line="221" w:lineRule="exact"/>
    </w:pPr>
    <w:rPr>
      <w:rFonts w:asciiTheme="minorHAnsi" w:eastAsiaTheme="minorHAnsi" w:hAnsiTheme="minorHAnsi" w:cstheme="minorBidi"/>
      <w:sz w:val="17"/>
      <w:szCs w:val="17"/>
      <w:lang w:val="uk-UA" w:eastAsia="en-US"/>
    </w:rPr>
  </w:style>
  <w:style w:type="character" w:customStyle="1" w:styleId="4TimesNewRoman">
    <w:name w:val="Основной текст (4) + Times New Roman"/>
    <w:aliases w:val="8,5 pt"/>
    <w:basedOn w:val="a0"/>
    <w:rsid w:val="00D04583"/>
    <w:rPr>
      <w:rFonts w:ascii="Times New Roman" w:hAnsi="Times New Roman" w:cs="Times New Roman"/>
      <w:b/>
      <w:bCs/>
      <w:sz w:val="17"/>
      <w:szCs w:val="17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EE5FB1"/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character" w:customStyle="1" w:styleId="rvts15">
    <w:name w:val="rvts15"/>
    <w:qFormat/>
    <w:rsid w:val="008175B1"/>
    <w:rPr>
      <w:rFonts w:cs="Times New Roman"/>
    </w:rPr>
  </w:style>
  <w:style w:type="paragraph" w:customStyle="1" w:styleId="Heading1">
    <w:name w:val="Heading 1"/>
    <w:basedOn w:val="a"/>
    <w:uiPriority w:val="9"/>
    <w:qFormat/>
    <w:rsid w:val="00073823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uk-UA" w:eastAsia="uk-UA"/>
    </w:rPr>
  </w:style>
  <w:style w:type="paragraph" w:customStyle="1" w:styleId="rvps14">
    <w:name w:val="rvps14"/>
    <w:basedOn w:val="a"/>
    <w:rsid w:val="005E61B1"/>
    <w:pPr>
      <w:suppressAutoHyphens/>
      <w:spacing w:before="280" w:after="280"/>
    </w:pPr>
    <w:rPr>
      <w:rFonts w:eastAsia="Times New Roman"/>
      <w:lang w:val="uk-UA" w:eastAsia="zh-CN"/>
    </w:rPr>
  </w:style>
  <w:style w:type="paragraph" w:customStyle="1" w:styleId="a7">
    <w:name w:val="Нормальний текст"/>
    <w:basedOn w:val="a"/>
    <w:qFormat/>
    <w:rsid w:val="001334B3"/>
    <w:pPr>
      <w:spacing w:before="120" w:line="276" w:lineRule="auto"/>
      <w:ind w:firstLine="567"/>
      <w:jc w:val="both"/>
    </w:pPr>
    <w:rPr>
      <w:rFonts w:eastAsia="Times New Roman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7E9B8-FED2-4753-B213-0052A185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5235</Words>
  <Characters>2985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Зоня</dc:creator>
  <cp:lastModifiedBy>Зоня</cp:lastModifiedBy>
  <cp:revision>5</cp:revision>
  <dcterms:created xsi:type="dcterms:W3CDTF">2021-05-12T15:51:00Z</dcterms:created>
  <dcterms:modified xsi:type="dcterms:W3CDTF">2021-08-02T15:35:00Z</dcterms:modified>
</cp:coreProperties>
</file>