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B76AAB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>
        <w:rPr>
          <w:sz w:val="28"/>
          <w:lang w:val="uk-UA"/>
        </w:rPr>
        <w:t>0</w:t>
      </w:r>
      <w:r w:rsidR="00B76AAB">
        <w:rPr>
          <w:sz w:val="28"/>
          <w:lang w:val="uk-UA"/>
        </w:rPr>
        <w:t>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B76AAB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«Б»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5E61B1" w:rsidRPr="005E61B1">
        <w:rPr>
          <w:b/>
          <w:sz w:val="28"/>
          <w:szCs w:val="28"/>
          <w:lang w:val="uk-UA"/>
        </w:rPr>
        <w:t xml:space="preserve">заступника начальника </w:t>
      </w:r>
      <w:r w:rsidR="0097424F">
        <w:rPr>
          <w:b/>
          <w:sz w:val="28"/>
          <w:szCs w:val="28"/>
          <w:lang w:val="uk-UA"/>
        </w:rPr>
        <w:t xml:space="preserve">управління – начальника </w:t>
      </w:r>
      <w:r w:rsidR="005E61B1" w:rsidRPr="005E61B1">
        <w:rPr>
          <w:b/>
          <w:sz w:val="28"/>
          <w:szCs w:val="28"/>
          <w:lang w:val="uk-UA"/>
        </w:rPr>
        <w:t xml:space="preserve">відділу </w:t>
      </w:r>
      <w:r w:rsidR="00836539">
        <w:rPr>
          <w:b/>
          <w:sz w:val="28"/>
          <w:szCs w:val="28"/>
          <w:lang w:val="uk-UA"/>
        </w:rPr>
        <w:t>планових перевірок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</w:t>
      </w:r>
      <w:r w:rsidR="00836539">
        <w:rPr>
          <w:b/>
          <w:sz w:val="28"/>
          <w:szCs w:val="28"/>
          <w:lang w:val="uk-UA"/>
        </w:rPr>
        <w:t xml:space="preserve">аудиту </w:t>
      </w:r>
    </w:p>
    <w:p w:rsidR="008175B1" w:rsidRDefault="008175B1" w:rsidP="008175B1">
      <w:pPr>
        <w:tabs>
          <w:tab w:val="left" w:pos="1342"/>
        </w:tabs>
        <w:jc w:val="center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</w:t>
      </w: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по роботі з великими платниками податків </w:t>
      </w:r>
    </w:p>
    <w:p w:rsidR="00CB67E8" w:rsidRPr="00CB67E8" w:rsidRDefault="00CB67E8" w:rsidP="00CB67E8">
      <w:pPr>
        <w:pStyle w:val="a4"/>
        <w:spacing w:before="0" w:beforeAutospacing="0" w:after="0" w:afterAutospacing="0"/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770"/>
        <w:gridCol w:w="6593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4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68171C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10A" w:rsidRPr="00D27B34" w:rsidRDefault="00836539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>Організація, виконання та контроль</w:t>
            </w:r>
            <w:r w:rsidR="00B76AAB" w:rsidRPr="00D27B34">
              <w:rPr>
                <w:lang w:val="uk-UA"/>
              </w:rPr>
              <w:t xml:space="preserve"> за аналітично</w:t>
            </w:r>
            <w:r w:rsidR="0025510A" w:rsidRPr="00D27B34">
              <w:rPr>
                <w:lang w:val="uk-UA"/>
              </w:rPr>
              <w:t> </w:t>
            </w:r>
            <w:r w:rsidR="00B76AAB" w:rsidRPr="00D27B34">
              <w:rPr>
                <w:lang w:val="uk-UA"/>
              </w:rPr>
              <w:t>- інформаційним забезпечення</w:t>
            </w:r>
            <w:r w:rsidR="0025510A" w:rsidRPr="00D27B34">
              <w:rPr>
                <w:lang w:val="uk-UA"/>
              </w:rPr>
              <w:t>м</w:t>
            </w:r>
            <w:r w:rsidR="00B76AAB" w:rsidRPr="00D27B34">
              <w:rPr>
                <w:lang w:val="uk-UA"/>
              </w:rPr>
              <w:t xml:space="preserve"> контрольно-перевірочної роботи, використання</w:t>
            </w:r>
            <w:r w:rsidR="0025510A" w:rsidRPr="00D27B34">
              <w:rPr>
                <w:lang w:val="uk-UA"/>
              </w:rPr>
              <w:t>м</w:t>
            </w:r>
            <w:r w:rsidR="00B76AAB" w:rsidRPr="00D27B34">
              <w:rPr>
                <w:lang w:val="uk-UA"/>
              </w:rPr>
              <w:t xml:space="preserve"> інформаційних баз даних ДПС. </w:t>
            </w:r>
          </w:p>
          <w:p w:rsidR="00836539" w:rsidRPr="00D27B34" w:rsidRDefault="00B76AAB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>Аналіз ризиків у частині формування плану-графіка проведення планових документальних перевірок платників податків</w:t>
            </w:r>
            <w:r w:rsidR="00836539" w:rsidRPr="00D27B34">
              <w:rPr>
                <w:lang w:val="uk-UA"/>
              </w:rPr>
              <w:t xml:space="preserve">; </w:t>
            </w:r>
          </w:p>
          <w:p w:rsidR="0025510A" w:rsidRPr="00D27B34" w:rsidRDefault="0025510A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>Забезпечення проведення документальних (планових та позапланових) перевірок платників податків, зборів, внесків та державного мита, нерезидентів та представництв нерезидентів зустрічних звірок у межах зазначених перевірок, участь у проведенні документальних перевірок, у тому числі документальних перевірок підприємств та установ, які мають спеціальний дозвіл СБУ на провадження діяльності, пов’язаної з державною таємницею з використанням документів з грифом секретності «таємно» та «цілком таємно»;</w:t>
            </w:r>
          </w:p>
          <w:p w:rsidR="00836539" w:rsidRPr="00D27B34" w:rsidRDefault="00836539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Контроль за документуванням результатів перевірки на кожному етапі її проведення, у т.ч. за допомогою підсистеми «Податковий аудит» ІТС «Податковий блок», з метою формування оперативних звітних показників; </w:t>
            </w:r>
          </w:p>
          <w:p w:rsidR="00836539" w:rsidRPr="00D27B34" w:rsidRDefault="00836539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Аналіз матеріалів контрольно-перевірочної роботи, інформації про схеми мінімізації, порушення податкового та іншого законодавства, контроль за дотриманням якого покладено на органи ДПС, виявлені при проведенні контрольно-перевірочної роботи; </w:t>
            </w:r>
          </w:p>
          <w:p w:rsidR="0025510A" w:rsidRPr="00D27B34" w:rsidRDefault="0025510A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Контроль за застосуванням штрафних (фінансових) санкцій та пені (у т.ч. пені за порушення строків розрахунків у сфері </w:t>
            </w:r>
            <w:proofErr w:type="spellStart"/>
            <w:r w:rsidRPr="00D27B34">
              <w:rPr>
                <w:lang w:val="uk-UA"/>
              </w:rPr>
              <w:t>ЗЕД</w:t>
            </w:r>
            <w:proofErr w:type="spellEnd"/>
            <w:r w:rsidRPr="00D27B34">
              <w:rPr>
                <w:lang w:val="uk-UA"/>
              </w:rPr>
              <w:t xml:space="preserve">), визначених органами ДПС, у межах компетенції; </w:t>
            </w:r>
          </w:p>
          <w:p w:rsidR="00836539" w:rsidRPr="00D27B34" w:rsidRDefault="0025510A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Контроль за здійсненням у випадках, передбачених законом, провадження у справах про адміністративні правопорушення, складання протоколів про адміністративні правопорушення стосовно посадових осіб платників податків – юридичних осіб, платників податків – фізичних </w:t>
            </w:r>
            <w:r w:rsidRPr="00D27B34">
              <w:rPr>
                <w:lang w:val="uk-UA"/>
              </w:rPr>
              <w:lastRenderedPageBreak/>
              <w:t>осіб у випадках, передбачених Кодексом України про адміністративні правопорушення за результатами документальних перевірок, винесенням (винесення у разі необхідності) постанов у межах компетенції</w:t>
            </w:r>
            <w:r w:rsidR="00836539" w:rsidRPr="00D27B34">
              <w:rPr>
                <w:lang w:val="uk-UA"/>
              </w:rPr>
              <w:t xml:space="preserve">; </w:t>
            </w:r>
          </w:p>
          <w:p w:rsidR="0025510A" w:rsidRPr="00D27B34" w:rsidRDefault="0025510A" w:rsidP="0025510A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>Представництво інтересів у судах: участь, у разі необхідності, у межах компетенції, у супроводженні судових справ та у судових засіданнях, підготовка необхідних документів; вивчення та аналіз, у разі необхідності, судової практики відповідно до функціональних повноважень відділу;</w:t>
            </w:r>
          </w:p>
          <w:p w:rsidR="00836539" w:rsidRPr="00D27B34" w:rsidRDefault="00836539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Підготовка пропозицій до розпорядчих документів ДПС та нормативно-правових актів з питань контрольно-перевірочної роботи; </w:t>
            </w:r>
          </w:p>
          <w:p w:rsidR="0025510A" w:rsidRPr="00D27B34" w:rsidRDefault="0025510A" w:rsidP="000C69F9">
            <w:pPr>
              <w:numPr>
                <w:ilvl w:val="0"/>
                <w:numId w:val="6"/>
              </w:numPr>
              <w:tabs>
                <w:tab w:val="left" w:pos="0"/>
                <w:tab w:val="num" w:pos="2436"/>
              </w:tabs>
              <w:suppressAutoHyphens/>
              <w:ind w:left="76" w:right="141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>Контроль за виконанням завдань та доручень керівництва МУВПП з питань, що належать до компетенції структурного підрозділу, виконання контрольних завдань</w:t>
            </w:r>
          </w:p>
          <w:p w:rsidR="00CB67E8" w:rsidRPr="00D27B34" w:rsidRDefault="00836539" w:rsidP="0025510A">
            <w:pPr>
              <w:pStyle w:val="a7"/>
              <w:tabs>
                <w:tab w:val="left" w:pos="0"/>
                <w:tab w:val="left" w:pos="290"/>
                <w:tab w:val="left" w:pos="317"/>
              </w:tabs>
              <w:suppressAutoHyphens/>
              <w:ind w:left="76" w:firstLine="283"/>
              <w:jc w:val="both"/>
              <w:rPr>
                <w:lang w:val="uk-UA"/>
              </w:rPr>
            </w:pPr>
            <w:r w:rsidRPr="00D27B34">
              <w:rPr>
                <w:lang w:val="uk-UA"/>
              </w:rPr>
              <w:t xml:space="preserve">Здійснення виконання посадових обов’язків тимчасово відсутнього начальника </w:t>
            </w:r>
            <w:r w:rsidR="0025510A" w:rsidRPr="00D27B34">
              <w:rPr>
                <w:lang w:val="uk-UA"/>
              </w:rPr>
              <w:t>правління</w:t>
            </w:r>
            <w:r w:rsidRPr="00D27B34">
              <w:rPr>
                <w:lang w:val="uk-UA"/>
              </w:rPr>
              <w:t>.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D27B34">
              <w:rPr>
                <w:lang w:val="uk-UA"/>
              </w:rPr>
              <w:t>7800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781B7C">
              <w:rPr>
                <w:lang w:val="uk-UA"/>
              </w:rPr>
              <w:t>безстроково</w:t>
            </w:r>
            <w:r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рівня вільного володіння державною мовою</w:t>
            </w:r>
            <w:r w:rsidR="00130B82">
              <w:rPr>
                <w:lang w:val="uk-UA"/>
              </w:rPr>
              <w:t xml:space="preserve"> </w:t>
            </w:r>
            <w:r w:rsidR="00130B82">
              <w:rPr>
                <w:rStyle w:val="rvts0"/>
                <w:lang w:val="uk-UA"/>
              </w:rPr>
              <w:t xml:space="preserve">державним сертифікатом про рівень володіння державною мовою (витягом з реєстру Державних сертифікатів про рівень володіння державною мовою), </w:t>
            </w:r>
            <w:r w:rsidR="00130B82">
              <w:rPr>
                <w:rStyle w:val="rvts0"/>
                <w:lang w:val="uk-UA"/>
              </w:rPr>
              <w:lastRenderedPageBreak/>
              <w:t>виданим Національною комісією зі стандартів державної мови</w:t>
            </w:r>
            <w:r>
              <w:rPr>
                <w:lang w:val="uk-UA"/>
              </w:rPr>
              <w:t>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D27B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D27B34" w:rsidRPr="00D27B34">
              <w:rPr>
                <w:lang w:val="uk-UA"/>
              </w:rPr>
              <w:t>27</w:t>
            </w:r>
            <w:r w:rsidRPr="00D27B34">
              <w:rPr>
                <w:lang w:val="uk-UA"/>
              </w:rPr>
              <w:t xml:space="preserve"> </w:t>
            </w:r>
            <w:r w:rsidR="00D27B34" w:rsidRPr="00D27B34">
              <w:rPr>
                <w:lang w:val="uk-UA"/>
              </w:rPr>
              <w:t>серпня</w:t>
            </w:r>
            <w:r w:rsidRPr="00D27B34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 xml:space="preserve"> року.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тестування.</w:t>
            </w:r>
          </w:p>
          <w:p w:rsidR="000636CB" w:rsidRDefault="000636CB" w:rsidP="009F6ACA">
            <w:pPr>
              <w:pStyle w:val="a4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4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4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4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4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D27B34">
              <w:rPr>
                <w:lang w:val="uk-UA"/>
              </w:rPr>
              <w:t>2</w:t>
            </w:r>
            <w:r w:rsidR="00A13598">
              <w:rPr>
                <w:lang w:val="uk-UA"/>
              </w:rPr>
              <w:t xml:space="preserve"> </w:t>
            </w:r>
            <w:r w:rsidR="00D27B34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</w:t>
            </w:r>
            <w:r w:rsidR="00D27B34">
              <w:rPr>
                <w:lang w:val="uk-UA"/>
              </w:rPr>
              <w:t>4</w:t>
            </w:r>
            <w:r w:rsidR="00A13598">
              <w:rPr>
                <w:lang w:val="uk-UA"/>
              </w:rPr>
              <w:t xml:space="preserve"> год.00 хв.</w:t>
            </w:r>
          </w:p>
          <w:p w:rsidR="000636CB" w:rsidRDefault="000636CB" w:rsidP="000636CB">
            <w:pPr>
              <w:pStyle w:val="a4"/>
              <w:jc w:val="both"/>
            </w:pPr>
            <w:r>
              <w:rPr>
                <w:lang w:val="uk-UA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4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4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4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4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4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4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4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 w:rsidRPr="00CB261E">
              <w:rPr>
                <w:lang w:val="uk-UA"/>
              </w:rPr>
              <w:t xml:space="preserve">вища </w:t>
            </w:r>
            <w:r w:rsidR="00C507D6" w:rsidRPr="00CB261E">
              <w:rPr>
                <w:rStyle w:val="rvts0"/>
                <w:lang w:val="uk-UA"/>
              </w:rPr>
              <w:t xml:space="preserve">за освітнім ступенем не </w:t>
            </w:r>
            <w:r w:rsidR="00C507D6" w:rsidRPr="001C0001">
              <w:rPr>
                <w:rStyle w:val="rvts0"/>
                <w:lang w:val="uk-UA"/>
              </w:rPr>
              <w:t xml:space="preserve">нижче </w:t>
            </w:r>
            <w:r w:rsidR="00C507D6" w:rsidRPr="001C0001">
              <w:rPr>
                <w:rStyle w:val="rvts0"/>
                <w:shd w:val="clear" w:color="auto" w:fill="FFFFFF" w:themeFill="background1"/>
                <w:lang w:val="uk-UA"/>
              </w:rPr>
              <w:t>магістра</w:t>
            </w:r>
            <w:r w:rsidR="00CB261E" w:rsidRPr="001C0001">
              <w:rPr>
                <w:rStyle w:val="rvts0"/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47D73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2.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4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CB261E">
              <w:rPr>
                <w:lang w:val="uk-UA"/>
              </w:rPr>
              <w:t xml:space="preserve"> </w:t>
            </w:r>
            <w:r w:rsidR="0068171C">
              <w:rPr>
                <w:lang w:val="uk-UA"/>
              </w:rPr>
              <w:t>у сфері економіки і фінансів</w:t>
            </w:r>
            <w:r w:rsidR="001C0001">
              <w:rPr>
                <w:lang w:val="uk-UA"/>
              </w:rPr>
              <w:t>.</w:t>
            </w:r>
            <w:r w:rsidR="00CB261E" w:rsidRPr="00CB261E">
              <w:rPr>
                <w:lang w:val="uk-UA"/>
              </w:rPr>
              <w:t xml:space="preserve"> 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rStyle w:val="rvts0"/>
                <w:lang w:val="uk-UA"/>
              </w:rPr>
              <w:t>вільне володіння державною мовою</w:t>
            </w:r>
            <w:r w:rsidR="00F403DF">
              <w:rPr>
                <w:rStyle w:val="rvts0"/>
                <w:lang w:val="uk-UA"/>
              </w:rPr>
              <w:t>, підтверджене державним сертифікатом про рівень володіння державною мовою (витягом з реєстру Державних сертифікатів</w:t>
            </w:r>
            <w:r w:rsidR="00130B82">
              <w:rPr>
                <w:rStyle w:val="rvts0"/>
                <w:lang w:val="uk-UA"/>
              </w:rPr>
              <w:t xml:space="preserve"> про рівень володіння державною мовою), виданим Національною комісією зі стандартів державної мови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836539" w:rsidRPr="0068171C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DC328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DC328D" w:rsidRDefault="00836539" w:rsidP="0094317D">
            <w:pPr>
              <w:pStyle w:val="a4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DC328D" w:rsidRDefault="00836539" w:rsidP="0094317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836539" w:rsidRPr="00445542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8171C" w:rsidRDefault="00836539" w:rsidP="0066777B">
            <w:pPr>
              <w:pStyle w:val="a4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Default="00836539" w:rsidP="0066777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36539" w:rsidRPr="0068171C" w:rsidRDefault="00836539" w:rsidP="0066777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836539" w:rsidRPr="0068171C" w:rsidRDefault="00836539" w:rsidP="0066777B">
            <w:pPr>
              <w:pStyle w:val="a4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36539" w:rsidRPr="00781A27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073823" w:rsidRDefault="00836539" w:rsidP="00EF1EE4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E2253D" w:rsidRDefault="00836539" w:rsidP="00EF1EE4">
            <w:pPr>
              <w:pStyle w:val="a4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36539" w:rsidRPr="00E2253D" w:rsidRDefault="00836539" w:rsidP="00EF1EE4">
            <w:pPr>
              <w:pStyle w:val="a4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36539" w:rsidRPr="00073823" w:rsidRDefault="00836539" w:rsidP="00EF1EE4">
            <w:pPr>
              <w:pStyle w:val="a4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547D73" w:rsidRPr="0068171C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73" w:rsidRPr="00661D2A" w:rsidRDefault="00547D73" w:rsidP="00C3193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73" w:rsidRPr="006141B6" w:rsidRDefault="00547D73" w:rsidP="006141B6">
            <w:pPr>
              <w:tabs>
                <w:tab w:val="left" w:pos="1903"/>
              </w:tabs>
              <w:ind w:right="106"/>
              <w:rPr>
                <w:lang w:val="uk-UA"/>
              </w:rPr>
            </w:pPr>
            <w:r w:rsidRPr="006141B6">
              <w:rPr>
                <w:lang w:val="uk-UA"/>
              </w:rPr>
              <w:t>Лідерство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73" w:rsidRPr="006141B6" w:rsidRDefault="006141B6" w:rsidP="006141B6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547D73" w:rsidRPr="006141B6">
              <w:rPr>
                <w:lang w:val="uk-UA"/>
              </w:rPr>
              <w:t>вміння мотивувати до ефективної професійної діяльності;</w:t>
            </w:r>
          </w:p>
          <w:p w:rsidR="00547D73" w:rsidRPr="006141B6" w:rsidRDefault="006141B6" w:rsidP="006141B6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547D73" w:rsidRPr="006141B6">
              <w:rPr>
                <w:lang w:val="uk-UA"/>
              </w:rPr>
              <w:t>сприяння всебічному розвитку особистості;</w:t>
            </w:r>
          </w:p>
          <w:p w:rsidR="00547D73" w:rsidRPr="006141B6" w:rsidRDefault="006141B6" w:rsidP="006141B6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547D73" w:rsidRPr="006141B6">
              <w:rPr>
                <w:lang w:val="uk-UA"/>
              </w:rPr>
              <w:t>вміння делегувати повноваження та управляти результатами діяльності;</w:t>
            </w:r>
          </w:p>
          <w:p w:rsidR="00547D73" w:rsidRPr="006141B6" w:rsidRDefault="006141B6" w:rsidP="006141B6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547D73" w:rsidRPr="006141B6">
              <w:rPr>
                <w:lang w:val="uk-UA"/>
              </w:rPr>
              <w:t>здатність до формування ефективної організаційної культури державної служби</w:t>
            </w:r>
            <w:r>
              <w:rPr>
                <w:lang w:val="uk-UA"/>
              </w:rPr>
              <w:t>.</w:t>
            </w:r>
          </w:p>
        </w:tc>
      </w:tr>
      <w:tr w:rsidR="00836539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836539" w:rsidRPr="00661D2A" w:rsidTr="00547D73">
        <w:trPr>
          <w:tblCellSpacing w:w="22" w:type="dxa"/>
          <w:jc w:val="center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836539" w:rsidRPr="00661D2A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EE5FB1" w:rsidRDefault="00836539" w:rsidP="00C3193D">
            <w:pPr>
              <w:pStyle w:val="a4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836539" w:rsidRPr="0068171C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2867C8" w:rsidRDefault="00836539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836539" w:rsidRPr="00D92614" w:rsidRDefault="00836539" w:rsidP="0083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Закон</w:t>
            </w:r>
            <w:r w:rsidR="00345578">
              <w:rPr>
                <w:lang w:val="uk-UA"/>
              </w:rPr>
              <w:t>у</w:t>
            </w:r>
            <w:r w:rsidRPr="00D92614">
              <w:rPr>
                <w:lang w:val="uk-UA"/>
              </w:rPr>
              <w:t xml:space="preserve"> України «Про бухгалтерський облік та фінансову </w:t>
            </w:r>
            <w:r w:rsidRPr="00D92614">
              <w:rPr>
                <w:lang w:val="uk-UA"/>
              </w:rPr>
              <w:lastRenderedPageBreak/>
              <w:t>звітність в Україні»;</w:t>
            </w:r>
            <w:r>
              <w:rPr>
                <w:lang w:val="uk-UA"/>
              </w:rPr>
              <w:t xml:space="preserve"> </w:t>
            </w:r>
          </w:p>
          <w:p w:rsidR="00836539" w:rsidRPr="00D92614" w:rsidRDefault="00836539" w:rsidP="0083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hanging="76"/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Національн</w:t>
            </w:r>
            <w:r w:rsidR="00345578"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положен</w:t>
            </w:r>
            <w:r w:rsidR="00345578">
              <w:rPr>
                <w:lang w:val="uk-UA"/>
              </w:rPr>
              <w:t>ь</w:t>
            </w:r>
            <w:r w:rsidRPr="00D92614">
              <w:rPr>
                <w:lang w:val="uk-UA"/>
              </w:rPr>
              <w:t xml:space="preserve"> (стандарт</w:t>
            </w:r>
            <w:r w:rsidR="00345578"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) бухгалтерського обліку в Україні; </w:t>
            </w:r>
          </w:p>
          <w:p w:rsidR="00836539" w:rsidRPr="00D92614" w:rsidRDefault="00836539" w:rsidP="00836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Міжнародн</w:t>
            </w:r>
            <w:r w:rsidR="00345578"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стандарт</w:t>
            </w:r>
            <w:r w:rsidR="00345578"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 фінансового обліку;</w:t>
            </w:r>
            <w:r>
              <w:rPr>
                <w:lang w:val="uk-UA"/>
              </w:rPr>
              <w:t xml:space="preserve"> </w:t>
            </w:r>
          </w:p>
          <w:p w:rsidR="00836539" w:rsidRPr="002867C8" w:rsidRDefault="00836539" w:rsidP="00345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D92614">
              <w:rPr>
                <w:lang w:val="uk-UA"/>
              </w:rPr>
              <w:t>- законодавств</w:t>
            </w:r>
            <w:r w:rsidR="00345578">
              <w:rPr>
                <w:lang w:val="uk-UA"/>
              </w:rPr>
              <w:t>а</w:t>
            </w:r>
            <w:r w:rsidRPr="00D92614">
              <w:rPr>
                <w:lang w:val="uk-UA"/>
              </w:rPr>
              <w:t xml:space="preserve"> щодо здійснення операцій в іноземній валюті.</w:t>
            </w:r>
          </w:p>
        </w:tc>
      </w:tr>
      <w:tr w:rsidR="00836539" w:rsidRPr="008175B1" w:rsidTr="00547D73">
        <w:trPr>
          <w:tblCellSpacing w:w="22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3.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661D2A" w:rsidRDefault="00836539" w:rsidP="00C3193D">
            <w:pPr>
              <w:pStyle w:val="a4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539" w:rsidRPr="00ED779D" w:rsidRDefault="00836539" w:rsidP="008A4E5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4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4450E"/>
    <w:rsid w:val="000527FD"/>
    <w:rsid w:val="000636CB"/>
    <w:rsid w:val="00073823"/>
    <w:rsid w:val="00091170"/>
    <w:rsid w:val="000C69F9"/>
    <w:rsid w:val="000E34D3"/>
    <w:rsid w:val="000F7BCA"/>
    <w:rsid w:val="00130B82"/>
    <w:rsid w:val="00186D9C"/>
    <w:rsid w:val="001C0001"/>
    <w:rsid w:val="001E0B1E"/>
    <w:rsid w:val="002037EC"/>
    <w:rsid w:val="0024427F"/>
    <w:rsid w:val="00250978"/>
    <w:rsid w:val="0025510A"/>
    <w:rsid w:val="00264C66"/>
    <w:rsid w:val="002867C8"/>
    <w:rsid w:val="00345578"/>
    <w:rsid w:val="00370287"/>
    <w:rsid w:val="00394B66"/>
    <w:rsid w:val="003D4D65"/>
    <w:rsid w:val="003D5AF1"/>
    <w:rsid w:val="003D5CC5"/>
    <w:rsid w:val="003F1EDB"/>
    <w:rsid w:val="00445542"/>
    <w:rsid w:val="00465B06"/>
    <w:rsid w:val="00481242"/>
    <w:rsid w:val="0049606D"/>
    <w:rsid w:val="00502DF1"/>
    <w:rsid w:val="005065EA"/>
    <w:rsid w:val="00547D73"/>
    <w:rsid w:val="00552A2D"/>
    <w:rsid w:val="00562AF9"/>
    <w:rsid w:val="0057386D"/>
    <w:rsid w:val="005A4D55"/>
    <w:rsid w:val="005B2E93"/>
    <w:rsid w:val="005E61B1"/>
    <w:rsid w:val="005F3C4C"/>
    <w:rsid w:val="006141B6"/>
    <w:rsid w:val="00623C10"/>
    <w:rsid w:val="0068171C"/>
    <w:rsid w:val="00686AEE"/>
    <w:rsid w:val="00743219"/>
    <w:rsid w:val="007504FA"/>
    <w:rsid w:val="00781A27"/>
    <w:rsid w:val="00781B7C"/>
    <w:rsid w:val="007C4DE2"/>
    <w:rsid w:val="008175B1"/>
    <w:rsid w:val="00836539"/>
    <w:rsid w:val="008A4E58"/>
    <w:rsid w:val="008D5855"/>
    <w:rsid w:val="00901820"/>
    <w:rsid w:val="00934B71"/>
    <w:rsid w:val="0097424F"/>
    <w:rsid w:val="00992348"/>
    <w:rsid w:val="009C316C"/>
    <w:rsid w:val="009F6ACA"/>
    <w:rsid w:val="00A05432"/>
    <w:rsid w:val="00A13598"/>
    <w:rsid w:val="00A37558"/>
    <w:rsid w:val="00A50EB7"/>
    <w:rsid w:val="00AA244F"/>
    <w:rsid w:val="00AD6F16"/>
    <w:rsid w:val="00B17941"/>
    <w:rsid w:val="00B35ED0"/>
    <w:rsid w:val="00B76AAB"/>
    <w:rsid w:val="00BB3831"/>
    <w:rsid w:val="00BF4310"/>
    <w:rsid w:val="00C220A6"/>
    <w:rsid w:val="00C308E4"/>
    <w:rsid w:val="00C3193D"/>
    <w:rsid w:val="00C507D6"/>
    <w:rsid w:val="00CB261E"/>
    <w:rsid w:val="00CB67E8"/>
    <w:rsid w:val="00D04583"/>
    <w:rsid w:val="00D27B34"/>
    <w:rsid w:val="00D91A06"/>
    <w:rsid w:val="00DC328D"/>
    <w:rsid w:val="00DF1082"/>
    <w:rsid w:val="00DF64A3"/>
    <w:rsid w:val="00E15163"/>
    <w:rsid w:val="00E449FE"/>
    <w:rsid w:val="00E86B56"/>
    <w:rsid w:val="00E91097"/>
    <w:rsid w:val="00ED779D"/>
    <w:rsid w:val="00EE5FB1"/>
    <w:rsid w:val="00F12078"/>
    <w:rsid w:val="00F3299D"/>
    <w:rsid w:val="00F403DF"/>
    <w:rsid w:val="00F51840"/>
    <w:rsid w:val="00F51AFB"/>
    <w:rsid w:val="00F60593"/>
    <w:rsid w:val="00F80151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0"/>
    <w:link w:val="30"/>
    <w:qFormat/>
    <w:rsid w:val="00836539"/>
    <w:pPr>
      <w:numPr>
        <w:ilvl w:val="2"/>
        <w:numId w:val="6"/>
      </w:numPr>
      <w:suppressAutoHyphens/>
      <w:spacing w:before="280" w:after="280"/>
      <w:outlineLvl w:val="2"/>
    </w:pPr>
    <w:rPr>
      <w:rFonts w:eastAsia="Times New Roman"/>
      <w:b/>
      <w:bCs/>
      <w:sz w:val="27"/>
      <w:szCs w:val="27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link w:val="a5"/>
    <w:unhideWhenUsed/>
    <w:qFormat/>
    <w:rsid w:val="00CB67E8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5">
    <w:name w:val="Обычный (веб) Знак"/>
    <w:link w:val="a4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7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1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1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1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1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character" w:customStyle="1" w:styleId="30">
    <w:name w:val="Заголовок 3 Знак"/>
    <w:basedOn w:val="a1"/>
    <w:link w:val="3"/>
    <w:rsid w:val="0083653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83653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36539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3397-1BBA-418F-AFD0-7230BFCC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5942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8</cp:revision>
  <dcterms:created xsi:type="dcterms:W3CDTF">2021-05-12T16:16:00Z</dcterms:created>
  <dcterms:modified xsi:type="dcterms:W3CDTF">2021-08-02T15:40:00Z</dcterms:modified>
</cp:coreProperties>
</file>